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4524" w14:textId="3B1CD1E9" w:rsidR="00DB6D69" w:rsidRDefault="00696244" w:rsidP="004711F7">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BADA62B" wp14:editId="67B63AF3">
            <wp:extent cx="1540963" cy="1540963"/>
            <wp:effectExtent l="0" t="0" r="2540" b="2540"/>
            <wp:docPr id="51190903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09037" name="Imagem 5119090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7775" cy="1547775"/>
                    </a:xfrm>
                    <a:prstGeom prst="rect">
                      <a:avLst/>
                    </a:prstGeom>
                  </pic:spPr>
                </pic:pic>
              </a:graphicData>
            </a:graphic>
          </wp:inline>
        </w:drawing>
      </w:r>
    </w:p>
    <w:p w14:paraId="36FCA5E6" w14:textId="77777777" w:rsidR="008D79B5" w:rsidRPr="008D79B5" w:rsidRDefault="008D79B5" w:rsidP="004711F7">
      <w:pPr>
        <w:jc w:val="center"/>
        <w:rPr>
          <w:rFonts w:ascii="Times New Roman" w:hAnsi="Times New Roman" w:cs="Times New Roman"/>
          <w:b/>
          <w:bCs/>
          <w:sz w:val="32"/>
          <w:szCs w:val="32"/>
        </w:rPr>
      </w:pPr>
      <w:r w:rsidRPr="008D79B5">
        <w:rPr>
          <w:rFonts w:ascii="Times New Roman" w:hAnsi="Times New Roman" w:cs="Times New Roman"/>
          <w:b/>
          <w:bCs/>
          <w:sz w:val="32"/>
          <w:szCs w:val="32"/>
        </w:rPr>
        <w:t>CADERNO DE PROVA</w:t>
      </w:r>
    </w:p>
    <w:p w14:paraId="2CC6B323" w14:textId="77777777" w:rsidR="007349C6" w:rsidRDefault="007349C6" w:rsidP="007349C6">
      <w:pPr>
        <w:jc w:val="center"/>
        <w:rPr>
          <w:rFonts w:ascii="Times New Roman" w:hAnsi="Times New Roman" w:cs="Times New Roman"/>
          <w:b/>
          <w:bCs/>
          <w:sz w:val="24"/>
          <w:szCs w:val="24"/>
        </w:rPr>
      </w:pPr>
      <w:r w:rsidRPr="008C6E1C">
        <w:rPr>
          <w:rFonts w:ascii="Times New Roman" w:hAnsi="Times New Roman" w:cs="Times New Roman"/>
          <w:b/>
          <w:bCs/>
          <w:sz w:val="24"/>
          <w:szCs w:val="24"/>
        </w:rPr>
        <w:t>PROCESSO DE SELEÇÃO PARA RESIDÊNCIA MULTIPROFISSIONAL/UNIPROFISSIONAL – 2024</w:t>
      </w:r>
    </w:p>
    <w:p w14:paraId="4B93FB44" w14:textId="77777777" w:rsidR="004818D5" w:rsidRDefault="004818D5" w:rsidP="00DB6D69">
      <w:pPr>
        <w:spacing w:after="0" w:line="240" w:lineRule="auto"/>
        <w:rPr>
          <w:rFonts w:ascii="Times New Roman" w:hAnsi="Times New Roman" w:cs="Times New Roman"/>
          <w:sz w:val="20"/>
          <w:szCs w:val="20"/>
        </w:rPr>
      </w:pPr>
    </w:p>
    <w:p w14:paraId="7E05FAFC" w14:textId="4B734810" w:rsidR="00E73293" w:rsidRDefault="00E73293" w:rsidP="00DB6D69">
      <w:pPr>
        <w:spacing w:after="0" w:line="240" w:lineRule="auto"/>
        <w:rPr>
          <w:rFonts w:ascii="Times New Roman" w:hAnsi="Times New Roman" w:cs="Times New Roman"/>
          <w:sz w:val="20"/>
          <w:szCs w:val="20"/>
        </w:rPr>
      </w:pPr>
    </w:p>
    <w:p w14:paraId="3BB1CD34" w14:textId="442FA96D" w:rsidR="004818D5" w:rsidRDefault="004818D5" w:rsidP="004818D5">
      <w:pPr>
        <w:jc w:val="center"/>
        <w:rPr>
          <w:rFonts w:ascii="Times New Roman" w:hAnsi="Times New Roman" w:cs="Times New Roman"/>
          <w:b/>
          <w:bCs/>
          <w:color w:val="FF0000"/>
          <w:sz w:val="28"/>
          <w:szCs w:val="28"/>
        </w:rPr>
      </w:pPr>
      <w:r w:rsidRPr="00E73293">
        <w:rPr>
          <w:rFonts w:ascii="Times New Roman" w:hAnsi="Times New Roman" w:cs="Times New Roman"/>
          <w:color w:val="FF0000"/>
          <w:sz w:val="28"/>
          <w:szCs w:val="28"/>
        </w:rPr>
        <w:t xml:space="preserve">Prova a ser realizada pelos candidatos graduados em </w:t>
      </w:r>
      <w:r w:rsidR="00963B74">
        <w:rPr>
          <w:rFonts w:ascii="Times New Roman" w:hAnsi="Times New Roman" w:cs="Times New Roman"/>
          <w:b/>
          <w:bCs/>
          <w:color w:val="FF0000"/>
          <w:sz w:val="28"/>
          <w:szCs w:val="28"/>
        </w:rPr>
        <w:t>SERVIÇO SOCIAL</w:t>
      </w:r>
    </w:p>
    <w:p w14:paraId="64133A88" w14:textId="77777777" w:rsidR="00E805E2" w:rsidRPr="00E73293" w:rsidRDefault="00E805E2" w:rsidP="004818D5">
      <w:pPr>
        <w:jc w:val="center"/>
        <w:rPr>
          <w:rFonts w:ascii="Times New Roman" w:hAnsi="Times New Roman" w:cs="Times New Roman"/>
          <w:b/>
          <w:bCs/>
          <w:color w:val="FF0000"/>
          <w:sz w:val="28"/>
          <w:szCs w:val="28"/>
        </w:rPr>
      </w:pPr>
    </w:p>
    <w:p w14:paraId="0DDE4C76" w14:textId="2699A87A" w:rsidR="004711F7" w:rsidRDefault="00DB6D69" w:rsidP="0015487F">
      <w:pPr>
        <w:spacing w:after="0" w:line="240" w:lineRule="auto"/>
        <w:jc w:val="center"/>
        <w:rPr>
          <w:rFonts w:ascii="Times New Roman" w:hAnsi="Times New Roman" w:cs="Times New Roman"/>
          <w:sz w:val="24"/>
          <w:szCs w:val="24"/>
        </w:rPr>
      </w:pPr>
      <w:r w:rsidRPr="00DB6D69">
        <w:rPr>
          <w:rFonts w:ascii="Times New Roman" w:hAnsi="Times New Roman" w:cs="Times New Roman"/>
          <w:sz w:val="24"/>
          <w:szCs w:val="24"/>
        </w:rPr>
        <w:t>DADOS DE IDENTIFICAÇÃO DO CANDIDATO</w:t>
      </w:r>
    </w:p>
    <w:p w14:paraId="47E5E259" w14:textId="59295E8D" w:rsidR="00DB6D69" w:rsidRDefault="00DB6D69" w:rsidP="00154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w:t>
      </w:r>
    </w:p>
    <w:tbl>
      <w:tblPr>
        <w:tblStyle w:val="Tabelacomgrade"/>
        <w:tblW w:w="9067" w:type="dxa"/>
        <w:tblBorders>
          <w:top w:val="none" w:sz="0" w:space="0" w:color="auto"/>
        </w:tblBorders>
        <w:tblLook w:val="04A0" w:firstRow="1" w:lastRow="0" w:firstColumn="1" w:lastColumn="0" w:noHBand="0" w:noVBand="1"/>
      </w:tblPr>
      <w:tblGrid>
        <w:gridCol w:w="302"/>
        <w:gridCol w:w="302"/>
        <w:gridCol w:w="302"/>
        <w:gridCol w:w="302"/>
        <w:gridCol w:w="303"/>
        <w:gridCol w:w="302"/>
        <w:gridCol w:w="302"/>
        <w:gridCol w:w="302"/>
        <w:gridCol w:w="303"/>
        <w:gridCol w:w="302"/>
        <w:gridCol w:w="302"/>
        <w:gridCol w:w="302"/>
        <w:gridCol w:w="303"/>
        <w:gridCol w:w="302"/>
        <w:gridCol w:w="302"/>
        <w:gridCol w:w="302"/>
        <w:gridCol w:w="302"/>
        <w:gridCol w:w="303"/>
        <w:gridCol w:w="302"/>
        <w:gridCol w:w="302"/>
        <w:gridCol w:w="302"/>
        <w:gridCol w:w="303"/>
        <w:gridCol w:w="302"/>
        <w:gridCol w:w="302"/>
        <w:gridCol w:w="302"/>
        <w:gridCol w:w="303"/>
        <w:gridCol w:w="302"/>
        <w:gridCol w:w="302"/>
        <w:gridCol w:w="302"/>
        <w:gridCol w:w="303"/>
      </w:tblGrid>
      <w:tr w:rsidR="00DB6D69" w14:paraId="1409347B" w14:textId="77777777" w:rsidTr="00DB6D69">
        <w:tc>
          <w:tcPr>
            <w:tcW w:w="302" w:type="dxa"/>
          </w:tcPr>
          <w:p w14:paraId="45C13FED" w14:textId="77777777" w:rsidR="00DB6D69" w:rsidRDefault="00DB6D69" w:rsidP="0015487F">
            <w:pPr>
              <w:jc w:val="both"/>
              <w:rPr>
                <w:rFonts w:ascii="Times New Roman" w:hAnsi="Times New Roman" w:cs="Times New Roman"/>
                <w:sz w:val="24"/>
                <w:szCs w:val="24"/>
              </w:rPr>
            </w:pPr>
          </w:p>
        </w:tc>
        <w:tc>
          <w:tcPr>
            <w:tcW w:w="302" w:type="dxa"/>
          </w:tcPr>
          <w:p w14:paraId="21BE3C85" w14:textId="77777777" w:rsidR="00DB6D69" w:rsidRDefault="00DB6D69" w:rsidP="0015487F">
            <w:pPr>
              <w:jc w:val="both"/>
              <w:rPr>
                <w:rFonts w:ascii="Times New Roman" w:hAnsi="Times New Roman" w:cs="Times New Roman"/>
                <w:sz w:val="24"/>
                <w:szCs w:val="24"/>
              </w:rPr>
            </w:pPr>
          </w:p>
        </w:tc>
        <w:tc>
          <w:tcPr>
            <w:tcW w:w="302" w:type="dxa"/>
          </w:tcPr>
          <w:p w14:paraId="1A24707E" w14:textId="77777777" w:rsidR="00DB6D69" w:rsidRDefault="00DB6D69" w:rsidP="0015487F">
            <w:pPr>
              <w:jc w:val="both"/>
              <w:rPr>
                <w:rFonts w:ascii="Times New Roman" w:hAnsi="Times New Roman" w:cs="Times New Roman"/>
                <w:sz w:val="24"/>
                <w:szCs w:val="24"/>
              </w:rPr>
            </w:pPr>
          </w:p>
        </w:tc>
        <w:tc>
          <w:tcPr>
            <w:tcW w:w="302" w:type="dxa"/>
          </w:tcPr>
          <w:p w14:paraId="02FC51C4" w14:textId="77777777" w:rsidR="00DB6D69" w:rsidRDefault="00DB6D69" w:rsidP="0015487F">
            <w:pPr>
              <w:jc w:val="both"/>
              <w:rPr>
                <w:rFonts w:ascii="Times New Roman" w:hAnsi="Times New Roman" w:cs="Times New Roman"/>
                <w:sz w:val="24"/>
                <w:szCs w:val="24"/>
              </w:rPr>
            </w:pPr>
          </w:p>
        </w:tc>
        <w:tc>
          <w:tcPr>
            <w:tcW w:w="303" w:type="dxa"/>
          </w:tcPr>
          <w:p w14:paraId="24D98454" w14:textId="77777777" w:rsidR="00DB6D69" w:rsidRDefault="00DB6D69" w:rsidP="0015487F">
            <w:pPr>
              <w:jc w:val="both"/>
              <w:rPr>
                <w:rFonts w:ascii="Times New Roman" w:hAnsi="Times New Roman" w:cs="Times New Roman"/>
                <w:sz w:val="24"/>
                <w:szCs w:val="24"/>
              </w:rPr>
            </w:pPr>
          </w:p>
        </w:tc>
        <w:tc>
          <w:tcPr>
            <w:tcW w:w="302" w:type="dxa"/>
          </w:tcPr>
          <w:p w14:paraId="47B63FDE" w14:textId="77777777" w:rsidR="00DB6D69" w:rsidRDefault="00DB6D69" w:rsidP="0015487F">
            <w:pPr>
              <w:jc w:val="both"/>
              <w:rPr>
                <w:rFonts w:ascii="Times New Roman" w:hAnsi="Times New Roman" w:cs="Times New Roman"/>
                <w:sz w:val="24"/>
                <w:szCs w:val="24"/>
              </w:rPr>
            </w:pPr>
          </w:p>
        </w:tc>
        <w:tc>
          <w:tcPr>
            <w:tcW w:w="302" w:type="dxa"/>
          </w:tcPr>
          <w:p w14:paraId="35BCFEB7" w14:textId="77777777" w:rsidR="00DB6D69" w:rsidRDefault="00DB6D69" w:rsidP="0015487F">
            <w:pPr>
              <w:jc w:val="both"/>
              <w:rPr>
                <w:rFonts w:ascii="Times New Roman" w:hAnsi="Times New Roman" w:cs="Times New Roman"/>
                <w:sz w:val="24"/>
                <w:szCs w:val="24"/>
              </w:rPr>
            </w:pPr>
          </w:p>
        </w:tc>
        <w:tc>
          <w:tcPr>
            <w:tcW w:w="302" w:type="dxa"/>
          </w:tcPr>
          <w:p w14:paraId="2E848EDE" w14:textId="77777777" w:rsidR="00DB6D69" w:rsidRDefault="00DB6D69" w:rsidP="0015487F">
            <w:pPr>
              <w:jc w:val="both"/>
              <w:rPr>
                <w:rFonts w:ascii="Times New Roman" w:hAnsi="Times New Roman" w:cs="Times New Roman"/>
                <w:sz w:val="24"/>
                <w:szCs w:val="24"/>
              </w:rPr>
            </w:pPr>
          </w:p>
        </w:tc>
        <w:tc>
          <w:tcPr>
            <w:tcW w:w="303" w:type="dxa"/>
          </w:tcPr>
          <w:p w14:paraId="2E69B311" w14:textId="77777777" w:rsidR="00DB6D69" w:rsidRDefault="00DB6D69" w:rsidP="0015487F">
            <w:pPr>
              <w:jc w:val="both"/>
              <w:rPr>
                <w:rFonts w:ascii="Times New Roman" w:hAnsi="Times New Roman" w:cs="Times New Roman"/>
                <w:sz w:val="24"/>
                <w:szCs w:val="24"/>
              </w:rPr>
            </w:pPr>
          </w:p>
        </w:tc>
        <w:tc>
          <w:tcPr>
            <w:tcW w:w="302" w:type="dxa"/>
          </w:tcPr>
          <w:p w14:paraId="2807538A" w14:textId="77777777" w:rsidR="00DB6D69" w:rsidRDefault="00DB6D69" w:rsidP="0015487F">
            <w:pPr>
              <w:jc w:val="both"/>
              <w:rPr>
                <w:rFonts w:ascii="Times New Roman" w:hAnsi="Times New Roman" w:cs="Times New Roman"/>
                <w:sz w:val="24"/>
                <w:szCs w:val="24"/>
              </w:rPr>
            </w:pPr>
          </w:p>
        </w:tc>
        <w:tc>
          <w:tcPr>
            <w:tcW w:w="302" w:type="dxa"/>
          </w:tcPr>
          <w:p w14:paraId="3C1CB019" w14:textId="77777777" w:rsidR="00DB6D69" w:rsidRDefault="00DB6D69" w:rsidP="0015487F">
            <w:pPr>
              <w:jc w:val="both"/>
              <w:rPr>
                <w:rFonts w:ascii="Times New Roman" w:hAnsi="Times New Roman" w:cs="Times New Roman"/>
                <w:sz w:val="24"/>
                <w:szCs w:val="24"/>
              </w:rPr>
            </w:pPr>
          </w:p>
        </w:tc>
        <w:tc>
          <w:tcPr>
            <w:tcW w:w="302" w:type="dxa"/>
          </w:tcPr>
          <w:p w14:paraId="339C7631" w14:textId="77777777" w:rsidR="00DB6D69" w:rsidRDefault="00DB6D69" w:rsidP="0015487F">
            <w:pPr>
              <w:jc w:val="both"/>
              <w:rPr>
                <w:rFonts w:ascii="Times New Roman" w:hAnsi="Times New Roman" w:cs="Times New Roman"/>
                <w:sz w:val="24"/>
                <w:szCs w:val="24"/>
              </w:rPr>
            </w:pPr>
          </w:p>
        </w:tc>
        <w:tc>
          <w:tcPr>
            <w:tcW w:w="303" w:type="dxa"/>
          </w:tcPr>
          <w:p w14:paraId="146EF7BE" w14:textId="77777777" w:rsidR="00DB6D69" w:rsidRDefault="00DB6D69" w:rsidP="0015487F">
            <w:pPr>
              <w:jc w:val="both"/>
              <w:rPr>
                <w:rFonts w:ascii="Times New Roman" w:hAnsi="Times New Roman" w:cs="Times New Roman"/>
                <w:sz w:val="24"/>
                <w:szCs w:val="24"/>
              </w:rPr>
            </w:pPr>
          </w:p>
        </w:tc>
        <w:tc>
          <w:tcPr>
            <w:tcW w:w="302" w:type="dxa"/>
          </w:tcPr>
          <w:p w14:paraId="0022E182" w14:textId="77777777" w:rsidR="00DB6D69" w:rsidRDefault="00DB6D69" w:rsidP="0015487F">
            <w:pPr>
              <w:jc w:val="both"/>
              <w:rPr>
                <w:rFonts w:ascii="Times New Roman" w:hAnsi="Times New Roman" w:cs="Times New Roman"/>
                <w:sz w:val="24"/>
                <w:szCs w:val="24"/>
              </w:rPr>
            </w:pPr>
          </w:p>
        </w:tc>
        <w:tc>
          <w:tcPr>
            <w:tcW w:w="302" w:type="dxa"/>
          </w:tcPr>
          <w:p w14:paraId="5531F584" w14:textId="77777777" w:rsidR="00DB6D69" w:rsidRDefault="00DB6D69" w:rsidP="0015487F">
            <w:pPr>
              <w:jc w:val="both"/>
              <w:rPr>
                <w:rFonts w:ascii="Times New Roman" w:hAnsi="Times New Roman" w:cs="Times New Roman"/>
                <w:sz w:val="24"/>
                <w:szCs w:val="24"/>
              </w:rPr>
            </w:pPr>
          </w:p>
        </w:tc>
        <w:tc>
          <w:tcPr>
            <w:tcW w:w="302" w:type="dxa"/>
          </w:tcPr>
          <w:p w14:paraId="78A4B91E" w14:textId="77777777" w:rsidR="00DB6D69" w:rsidRDefault="00DB6D69" w:rsidP="0015487F">
            <w:pPr>
              <w:jc w:val="both"/>
              <w:rPr>
                <w:rFonts w:ascii="Times New Roman" w:hAnsi="Times New Roman" w:cs="Times New Roman"/>
                <w:sz w:val="24"/>
                <w:szCs w:val="24"/>
              </w:rPr>
            </w:pPr>
          </w:p>
        </w:tc>
        <w:tc>
          <w:tcPr>
            <w:tcW w:w="302" w:type="dxa"/>
          </w:tcPr>
          <w:p w14:paraId="625EBF43" w14:textId="77777777" w:rsidR="00DB6D69" w:rsidRDefault="00DB6D69" w:rsidP="0015487F">
            <w:pPr>
              <w:jc w:val="both"/>
              <w:rPr>
                <w:rFonts w:ascii="Times New Roman" w:hAnsi="Times New Roman" w:cs="Times New Roman"/>
                <w:sz w:val="24"/>
                <w:szCs w:val="24"/>
              </w:rPr>
            </w:pPr>
          </w:p>
        </w:tc>
        <w:tc>
          <w:tcPr>
            <w:tcW w:w="303" w:type="dxa"/>
          </w:tcPr>
          <w:p w14:paraId="67DC67D8" w14:textId="77777777" w:rsidR="00DB6D69" w:rsidRDefault="00DB6D69" w:rsidP="0015487F">
            <w:pPr>
              <w:jc w:val="both"/>
              <w:rPr>
                <w:rFonts w:ascii="Times New Roman" w:hAnsi="Times New Roman" w:cs="Times New Roman"/>
                <w:sz w:val="24"/>
                <w:szCs w:val="24"/>
              </w:rPr>
            </w:pPr>
          </w:p>
        </w:tc>
        <w:tc>
          <w:tcPr>
            <w:tcW w:w="302" w:type="dxa"/>
          </w:tcPr>
          <w:p w14:paraId="0D88C900" w14:textId="77777777" w:rsidR="00DB6D69" w:rsidRDefault="00DB6D69" w:rsidP="0015487F">
            <w:pPr>
              <w:jc w:val="both"/>
              <w:rPr>
                <w:rFonts w:ascii="Times New Roman" w:hAnsi="Times New Roman" w:cs="Times New Roman"/>
                <w:sz w:val="24"/>
                <w:szCs w:val="24"/>
              </w:rPr>
            </w:pPr>
          </w:p>
        </w:tc>
        <w:tc>
          <w:tcPr>
            <w:tcW w:w="302" w:type="dxa"/>
          </w:tcPr>
          <w:p w14:paraId="5393BE52" w14:textId="77777777" w:rsidR="00DB6D69" w:rsidRDefault="00DB6D69" w:rsidP="0015487F">
            <w:pPr>
              <w:jc w:val="both"/>
              <w:rPr>
                <w:rFonts w:ascii="Times New Roman" w:hAnsi="Times New Roman" w:cs="Times New Roman"/>
                <w:sz w:val="24"/>
                <w:szCs w:val="24"/>
              </w:rPr>
            </w:pPr>
          </w:p>
        </w:tc>
        <w:tc>
          <w:tcPr>
            <w:tcW w:w="302" w:type="dxa"/>
          </w:tcPr>
          <w:p w14:paraId="65F927E7" w14:textId="77777777" w:rsidR="00DB6D69" w:rsidRDefault="00DB6D69" w:rsidP="0015487F">
            <w:pPr>
              <w:jc w:val="both"/>
              <w:rPr>
                <w:rFonts w:ascii="Times New Roman" w:hAnsi="Times New Roman" w:cs="Times New Roman"/>
                <w:sz w:val="24"/>
                <w:szCs w:val="24"/>
              </w:rPr>
            </w:pPr>
          </w:p>
        </w:tc>
        <w:tc>
          <w:tcPr>
            <w:tcW w:w="303" w:type="dxa"/>
          </w:tcPr>
          <w:p w14:paraId="227CBA23" w14:textId="77777777" w:rsidR="00DB6D69" w:rsidRDefault="00DB6D69" w:rsidP="0015487F">
            <w:pPr>
              <w:jc w:val="both"/>
              <w:rPr>
                <w:rFonts w:ascii="Times New Roman" w:hAnsi="Times New Roman" w:cs="Times New Roman"/>
                <w:sz w:val="24"/>
                <w:szCs w:val="24"/>
              </w:rPr>
            </w:pPr>
          </w:p>
        </w:tc>
        <w:tc>
          <w:tcPr>
            <w:tcW w:w="302" w:type="dxa"/>
          </w:tcPr>
          <w:p w14:paraId="25FD95CD" w14:textId="77777777" w:rsidR="00DB6D69" w:rsidRDefault="00DB6D69" w:rsidP="0015487F">
            <w:pPr>
              <w:jc w:val="both"/>
              <w:rPr>
                <w:rFonts w:ascii="Times New Roman" w:hAnsi="Times New Roman" w:cs="Times New Roman"/>
                <w:sz w:val="24"/>
                <w:szCs w:val="24"/>
              </w:rPr>
            </w:pPr>
          </w:p>
        </w:tc>
        <w:tc>
          <w:tcPr>
            <w:tcW w:w="302" w:type="dxa"/>
          </w:tcPr>
          <w:p w14:paraId="0C689F16" w14:textId="77777777" w:rsidR="00DB6D69" w:rsidRDefault="00DB6D69" w:rsidP="0015487F">
            <w:pPr>
              <w:jc w:val="both"/>
              <w:rPr>
                <w:rFonts w:ascii="Times New Roman" w:hAnsi="Times New Roman" w:cs="Times New Roman"/>
                <w:sz w:val="24"/>
                <w:szCs w:val="24"/>
              </w:rPr>
            </w:pPr>
          </w:p>
        </w:tc>
        <w:tc>
          <w:tcPr>
            <w:tcW w:w="302" w:type="dxa"/>
          </w:tcPr>
          <w:p w14:paraId="24ABB8A8" w14:textId="77777777" w:rsidR="00DB6D69" w:rsidRDefault="00DB6D69" w:rsidP="0015487F">
            <w:pPr>
              <w:jc w:val="both"/>
              <w:rPr>
                <w:rFonts w:ascii="Times New Roman" w:hAnsi="Times New Roman" w:cs="Times New Roman"/>
                <w:sz w:val="24"/>
                <w:szCs w:val="24"/>
              </w:rPr>
            </w:pPr>
          </w:p>
        </w:tc>
        <w:tc>
          <w:tcPr>
            <w:tcW w:w="303" w:type="dxa"/>
          </w:tcPr>
          <w:p w14:paraId="6AD7B834" w14:textId="77777777" w:rsidR="00DB6D69" w:rsidRDefault="00DB6D69" w:rsidP="0015487F">
            <w:pPr>
              <w:jc w:val="both"/>
              <w:rPr>
                <w:rFonts w:ascii="Times New Roman" w:hAnsi="Times New Roman" w:cs="Times New Roman"/>
                <w:sz w:val="24"/>
                <w:szCs w:val="24"/>
              </w:rPr>
            </w:pPr>
          </w:p>
        </w:tc>
        <w:tc>
          <w:tcPr>
            <w:tcW w:w="302" w:type="dxa"/>
          </w:tcPr>
          <w:p w14:paraId="70C2A56A" w14:textId="77777777" w:rsidR="00DB6D69" w:rsidRDefault="00DB6D69" w:rsidP="0015487F">
            <w:pPr>
              <w:jc w:val="both"/>
              <w:rPr>
                <w:rFonts w:ascii="Times New Roman" w:hAnsi="Times New Roman" w:cs="Times New Roman"/>
                <w:sz w:val="24"/>
                <w:szCs w:val="24"/>
              </w:rPr>
            </w:pPr>
          </w:p>
        </w:tc>
        <w:tc>
          <w:tcPr>
            <w:tcW w:w="302" w:type="dxa"/>
          </w:tcPr>
          <w:p w14:paraId="7650BD87" w14:textId="77777777" w:rsidR="00DB6D69" w:rsidRDefault="00DB6D69" w:rsidP="0015487F">
            <w:pPr>
              <w:jc w:val="both"/>
              <w:rPr>
                <w:rFonts w:ascii="Times New Roman" w:hAnsi="Times New Roman" w:cs="Times New Roman"/>
                <w:sz w:val="24"/>
                <w:szCs w:val="24"/>
              </w:rPr>
            </w:pPr>
          </w:p>
        </w:tc>
        <w:tc>
          <w:tcPr>
            <w:tcW w:w="302" w:type="dxa"/>
          </w:tcPr>
          <w:p w14:paraId="1283E526" w14:textId="77777777" w:rsidR="00DB6D69" w:rsidRDefault="00DB6D69" w:rsidP="0015487F">
            <w:pPr>
              <w:jc w:val="both"/>
              <w:rPr>
                <w:rFonts w:ascii="Times New Roman" w:hAnsi="Times New Roman" w:cs="Times New Roman"/>
                <w:sz w:val="24"/>
                <w:szCs w:val="24"/>
              </w:rPr>
            </w:pPr>
          </w:p>
        </w:tc>
        <w:tc>
          <w:tcPr>
            <w:tcW w:w="303" w:type="dxa"/>
          </w:tcPr>
          <w:p w14:paraId="68FA9514" w14:textId="77777777" w:rsidR="00DB6D69" w:rsidRDefault="00DB6D69" w:rsidP="0015487F">
            <w:pPr>
              <w:jc w:val="both"/>
              <w:rPr>
                <w:rFonts w:ascii="Times New Roman" w:hAnsi="Times New Roman" w:cs="Times New Roman"/>
                <w:sz w:val="24"/>
                <w:szCs w:val="24"/>
              </w:rPr>
            </w:pPr>
          </w:p>
        </w:tc>
      </w:tr>
    </w:tbl>
    <w:p w14:paraId="37306C6C" w14:textId="77777777" w:rsidR="00DB6D69" w:rsidRDefault="00DB6D69" w:rsidP="0015487F">
      <w:pPr>
        <w:spacing w:after="0" w:line="240" w:lineRule="auto"/>
        <w:jc w:val="both"/>
        <w:rPr>
          <w:rFonts w:ascii="Times New Roman" w:hAnsi="Times New Roman" w:cs="Times New Roman"/>
          <w:sz w:val="24"/>
          <w:szCs w:val="24"/>
        </w:rPr>
      </w:pPr>
    </w:p>
    <w:p w14:paraId="3AF7C9D5" w14:textId="33269D46" w:rsidR="00DB6D69" w:rsidRDefault="009B3A37" w:rsidP="001548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Nº de Identidade </w:t>
      </w:r>
      <w:r w:rsidR="00DB6D69">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Órgão Expedidor </w:t>
      </w:r>
      <w:r w:rsidR="00DB6D69">
        <w:rPr>
          <w:rFonts w:ascii="Times New Roman" w:hAnsi="Times New Roman" w:cs="Times New Roman"/>
          <w:sz w:val="24"/>
          <w:szCs w:val="24"/>
        </w:rPr>
        <w:t xml:space="preserve">             </w:t>
      </w:r>
      <w:r w:rsidR="00A01CDE">
        <w:rPr>
          <w:rFonts w:ascii="Times New Roman" w:hAnsi="Times New Roman" w:cs="Times New Roman"/>
          <w:sz w:val="24"/>
          <w:szCs w:val="24"/>
        </w:rPr>
        <w:t xml:space="preserve">  </w:t>
      </w:r>
      <w:r w:rsidR="00DB6D69">
        <w:rPr>
          <w:rFonts w:ascii="Times New Roman" w:hAnsi="Times New Roman" w:cs="Times New Roman"/>
          <w:sz w:val="24"/>
          <w:szCs w:val="24"/>
        </w:rPr>
        <w:t xml:space="preserve">   </w:t>
      </w:r>
      <w:r w:rsidR="00DB6D69" w:rsidRPr="00DB6D69">
        <w:rPr>
          <w:rFonts w:ascii="Times New Roman" w:hAnsi="Times New Roman" w:cs="Times New Roman"/>
          <w:sz w:val="24"/>
          <w:szCs w:val="24"/>
        </w:rPr>
        <w:t xml:space="preserve">UF </w:t>
      </w:r>
      <w:r w:rsidR="00DB6D69">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D69">
        <w:rPr>
          <w:rFonts w:ascii="Times New Roman" w:hAnsi="Times New Roman" w:cs="Times New Roman"/>
          <w:sz w:val="24"/>
          <w:szCs w:val="24"/>
        </w:rPr>
        <w:t xml:space="preserve">          </w:t>
      </w:r>
      <w:r w:rsidR="00DB6D69" w:rsidRPr="00DB6D69">
        <w:rPr>
          <w:rFonts w:ascii="Times New Roman" w:hAnsi="Times New Roman" w:cs="Times New Roman"/>
          <w:sz w:val="24"/>
          <w:szCs w:val="24"/>
        </w:rPr>
        <w:t>Nº de Inscrição</w:t>
      </w:r>
    </w:p>
    <w:tbl>
      <w:tblPr>
        <w:tblStyle w:val="Tabelacomgrade"/>
        <w:tblW w:w="9067" w:type="dxa"/>
        <w:tblBorders>
          <w:top w:val="none" w:sz="0" w:space="0" w:color="auto"/>
        </w:tblBorders>
        <w:tblLook w:val="04A0" w:firstRow="1" w:lastRow="0" w:firstColumn="1" w:lastColumn="0" w:noHBand="0" w:noVBand="1"/>
      </w:tblPr>
      <w:tblGrid>
        <w:gridCol w:w="302"/>
        <w:gridCol w:w="302"/>
        <w:gridCol w:w="302"/>
        <w:gridCol w:w="302"/>
        <w:gridCol w:w="303"/>
        <w:gridCol w:w="302"/>
        <w:gridCol w:w="302"/>
        <w:gridCol w:w="302"/>
        <w:gridCol w:w="303"/>
        <w:gridCol w:w="302"/>
        <w:gridCol w:w="302"/>
        <w:gridCol w:w="302"/>
        <w:gridCol w:w="303"/>
        <w:gridCol w:w="302"/>
        <w:gridCol w:w="302"/>
        <w:gridCol w:w="302"/>
        <w:gridCol w:w="302"/>
        <w:gridCol w:w="303"/>
        <w:gridCol w:w="302"/>
        <w:gridCol w:w="302"/>
        <w:gridCol w:w="302"/>
        <w:gridCol w:w="303"/>
        <w:gridCol w:w="302"/>
        <w:gridCol w:w="302"/>
        <w:gridCol w:w="302"/>
        <w:gridCol w:w="303"/>
        <w:gridCol w:w="302"/>
        <w:gridCol w:w="302"/>
        <w:gridCol w:w="302"/>
        <w:gridCol w:w="303"/>
      </w:tblGrid>
      <w:tr w:rsidR="00A01CDE" w14:paraId="7227EE6A" w14:textId="77777777" w:rsidTr="00A01CDE">
        <w:tc>
          <w:tcPr>
            <w:tcW w:w="302" w:type="dxa"/>
          </w:tcPr>
          <w:p w14:paraId="1A9C23CE" w14:textId="77777777" w:rsidR="00A01CDE" w:rsidRDefault="00A01CDE" w:rsidP="0015487F">
            <w:pPr>
              <w:jc w:val="both"/>
              <w:rPr>
                <w:rFonts w:ascii="Times New Roman" w:hAnsi="Times New Roman" w:cs="Times New Roman"/>
                <w:sz w:val="24"/>
                <w:szCs w:val="24"/>
              </w:rPr>
            </w:pPr>
          </w:p>
        </w:tc>
        <w:tc>
          <w:tcPr>
            <w:tcW w:w="302" w:type="dxa"/>
          </w:tcPr>
          <w:p w14:paraId="731666AE" w14:textId="77777777" w:rsidR="00A01CDE" w:rsidRDefault="00A01CDE" w:rsidP="0015487F">
            <w:pPr>
              <w:jc w:val="both"/>
              <w:rPr>
                <w:rFonts w:ascii="Times New Roman" w:hAnsi="Times New Roman" w:cs="Times New Roman"/>
                <w:sz w:val="24"/>
                <w:szCs w:val="24"/>
              </w:rPr>
            </w:pPr>
          </w:p>
        </w:tc>
        <w:tc>
          <w:tcPr>
            <w:tcW w:w="302" w:type="dxa"/>
          </w:tcPr>
          <w:p w14:paraId="3D6E210A" w14:textId="77777777" w:rsidR="00A01CDE" w:rsidRDefault="00A01CDE" w:rsidP="0015487F">
            <w:pPr>
              <w:jc w:val="both"/>
              <w:rPr>
                <w:rFonts w:ascii="Times New Roman" w:hAnsi="Times New Roman" w:cs="Times New Roman"/>
                <w:sz w:val="24"/>
                <w:szCs w:val="24"/>
              </w:rPr>
            </w:pPr>
          </w:p>
        </w:tc>
        <w:tc>
          <w:tcPr>
            <w:tcW w:w="302" w:type="dxa"/>
          </w:tcPr>
          <w:p w14:paraId="44F651FA" w14:textId="77777777" w:rsidR="00A01CDE" w:rsidRDefault="00A01CDE" w:rsidP="0015487F">
            <w:pPr>
              <w:jc w:val="both"/>
              <w:rPr>
                <w:rFonts w:ascii="Times New Roman" w:hAnsi="Times New Roman" w:cs="Times New Roman"/>
                <w:sz w:val="24"/>
                <w:szCs w:val="24"/>
              </w:rPr>
            </w:pPr>
          </w:p>
        </w:tc>
        <w:tc>
          <w:tcPr>
            <w:tcW w:w="303" w:type="dxa"/>
          </w:tcPr>
          <w:p w14:paraId="38B3B964" w14:textId="77777777" w:rsidR="00A01CDE" w:rsidRDefault="00A01CDE" w:rsidP="0015487F">
            <w:pPr>
              <w:jc w:val="both"/>
              <w:rPr>
                <w:rFonts w:ascii="Times New Roman" w:hAnsi="Times New Roman" w:cs="Times New Roman"/>
                <w:sz w:val="24"/>
                <w:szCs w:val="24"/>
              </w:rPr>
            </w:pPr>
          </w:p>
        </w:tc>
        <w:tc>
          <w:tcPr>
            <w:tcW w:w="302" w:type="dxa"/>
            <w:tcBorders>
              <w:top w:val="nil"/>
            </w:tcBorders>
          </w:tcPr>
          <w:p w14:paraId="61DBF570"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4E63A7CC"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60291C57"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243130A4"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0E23C0CC" w14:textId="77777777" w:rsidR="00A01CDE" w:rsidRDefault="00A01CDE" w:rsidP="0015487F">
            <w:pPr>
              <w:jc w:val="both"/>
              <w:rPr>
                <w:rFonts w:ascii="Times New Roman" w:hAnsi="Times New Roman" w:cs="Times New Roman"/>
                <w:sz w:val="24"/>
                <w:szCs w:val="24"/>
              </w:rPr>
            </w:pPr>
          </w:p>
        </w:tc>
        <w:tc>
          <w:tcPr>
            <w:tcW w:w="302" w:type="dxa"/>
          </w:tcPr>
          <w:p w14:paraId="0CA814F3" w14:textId="77777777" w:rsidR="00A01CDE" w:rsidRDefault="00A01CDE" w:rsidP="0015487F">
            <w:pPr>
              <w:jc w:val="both"/>
              <w:rPr>
                <w:rFonts w:ascii="Times New Roman" w:hAnsi="Times New Roman" w:cs="Times New Roman"/>
                <w:sz w:val="24"/>
                <w:szCs w:val="24"/>
              </w:rPr>
            </w:pPr>
          </w:p>
        </w:tc>
        <w:tc>
          <w:tcPr>
            <w:tcW w:w="302" w:type="dxa"/>
          </w:tcPr>
          <w:p w14:paraId="273862A7" w14:textId="77777777" w:rsidR="00A01CDE" w:rsidRDefault="00A01CDE" w:rsidP="0015487F">
            <w:pPr>
              <w:jc w:val="both"/>
              <w:rPr>
                <w:rFonts w:ascii="Times New Roman" w:hAnsi="Times New Roman" w:cs="Times New Roman"/>
                <w:sz w:val="24"/>
                <w:szCs w:val="24"/>
              </w:rPr>
            </w:pPr>
          </w:p>
        </w:tc>
        <w:tc>
          <w:tcPr>
            <w:tcW w:w="303" w:type="dxa"/>
          </w:tcPr>
          <w:p w14:paraId="392D793C" w14:textId="77777777" w:rsidR="00A01CDE" w:rsidRDefault="00A01CDE" w:rsidP="0015487F">
            <w:pPr>
              <w:jc w:val="both"/>
              <w:rPr>
                <w:rFonts w:ascii="Times New Roman" w:hAnsi="Times New Roman" w:cs="Times New Roman"/>
                <w:sz w:val="24"/>
                <w:szCs w:val="24"/>
              </w:rPr>
            </w:pPr>
          </w:p>
        </w:tc>
        <w:tc>
          <w:tcPr>
            <w:tcW w:w="302" w:type="dxa"/>
          </w:tcPr>
          <w:p w14:paraId="2090C119"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6C4CAECD"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54DADCB1" w14:textId="77777777" w:rsidR="00A01CDE" w:rsidRDefault="00A01CDE" w:rsidP="0015487F">
            <w:pPr>
              <w:jc w:val="both"/>
              <w:rPr>
                <w:rFonts w:ascii="Times New Roman" w:hAnsi="Times New Roman" w:cs="Times New Roman"/>
                <w:sz w:val="24"/>
                <w:szCs w:val="24"/>
              </w:rPr>
            </w:pPr>
          </w:p>
        </w:tc>
        <w:tc>
          <w:tcPr>
            <w:tcW w:w="302" w:type="dxa"/>
            <w:tcBorders>
              <w:top w:val="nil"/>
              <w:left w:val="nil"/>
              <w:bottom w:val="nil"/>
              <w:right w:val="nil"/>
            </w:tcBorders>
          </w:tcPr>
          <w:p w14:paraId="6B5153A1"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2A0245D2"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343D465B" w14:textId="77777777" w:rsidR="00A01CDE" w:rsidRDefault="00A01CDE" w:rsidP="0015487F">
            <w:pPr>
              <w:jc w:val="both"/>
              <w:rPr>
                <w:rFonts w:ascii="Times New Roman" w:hAnsi="Times New Roman" w:cs="Times New Roman"/>
                <w:sz w:val="24"/>
                <w:szCs w:val="24"/>
              </w:rPr>
            </w:pPr>
          </w:p>
        </w:tc>
        <w:tc>
          <w:tcPr>
            <w:tcW w:w="302" w:type="dxa"/>
            <w:tcBorders>
              <w:top w:val="nil"/>
              <w:right w:val="single" w:sz="4" w:space="0" w:color="auto"/>
            </w:tcBorders>
          </w:tcPr>
          <w:p w14:paraId="2DC0EC53"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bottom w:val="nil"/>
              <w:right w:val="nil"/>
            </w:tcBorders>
          </w:tcPr>
          <w:p w14:paraId="5D36E8C5" w14:textId="77777777" w:rsidR="00A01CDE" w:rsidRDefault="00A01CDE" w:rsidP="0015487F">
            <w:pPr>
              <w:jc w:val="both"/>
              <w:rPr>
                <w:rFonts w:ascii="Times New Roman" w:hAnsi="Times New Roman" w:cs="Times New Roman"/>
                <w:sz w:val="24"/>
                <w:szCs w:val="24"/>
              </w:rPr>
            </w:pPr>
          </w:p>
        </w:tc>
        <w:tc>
          <w:tcPr>
            <w:tcW w:w="303" w:type="dxa"/>
            <w:tcBorders>
              <w:top w:val="nil"/>
              <w:left w:val="nil"/>
              <w:bottom w:val="nil"/>
              <w:right w:val="single" w:sz="4" w:space="0" w:color="auto"/>
            </w:tcBorders>
          </w:tcPr>
          <w:p w14:paraId="1E8CA562" w14:textId="77777777" w:rsidR="00A01CDE" w:rsidRDefault="00A01CDE" w:rsidP="0015487F">
            <w:pPr>
              <w:jc w:val="both"/>
              <w:rPr>
                <w:rFonts w:ascii="Times New Roman" w:hAnsi="Times New Roman" w:cs="Times New Roman"/>
                <w:sz w:val="24"/>
                <w:szCs w:val="24"/>
              </w:rPr>
            </w:pPr>
          </w:p>
        </w:tc>
        <w:tc>
          <w:tcPr>
            <w:tcW w:w="302" w:type="dxa"/>
            <w:tcBorders>
              <w:top w:val="nil"/>
              <w:left w:val="single" w:sz="4" w:space="0" w:color="auto"/>
            </w:tcBorders>
          </w:tcPr>
          <w:p w14:paraId="14B175F3" w14:textId="77777777" w:rsidR="00A01CDE" w:rsidRDefault="00A01CDE" w:rsidP="0015487F">
            <w:pPr>
              <w:jc w:val="both"/>
              <w:rPr>
                <w:rFonts w:ascii="Times New Roman" w:hAnsi="Times New Roman" w:cs="Times New Roman"/>
                <w:sz w:val="24"/>
                <w:szCs w:val="24"/>
              </w:rPr>
            </w:pPr>
          </w:p>
        </w:tc>
        <w:tc>
          <w:tcPr>
            <w:tcW w:w="302" w:type="dxa"/>
          </w:tcPr>
          <w:p w14:paraId="77069A7B" w14:textId="77777777" w:rsidR="00A01CDE" w:rsidRDefault="00A01CDE" w:rsidP="0015487F">
            <w:pPr>
              <w:jc w:val="both"/>
              <w:rPr>
                <w:rFonts w:ascii="Times New Roman" w:hAnsi="Times New Roman" w:cs="Times New Roman"/>
                <w:sz w:val="24"/>
                <w:szCs w:val="24"/>
              </w:rPr>
            </w:pPr>
          </w:p>
        </w:tc>
        <w:tc>
          <w:tcPr>
            <w:tcW w:w="302" w:type="dxa"/>
          </w:tcPr>
          <w:p w14:paraId="53614B28" w14:textId="77777777" w:rsidR="00A01CDE" w:rsidRDefault="00A01CDE" w:rsidP="0015487F">
            <w:pPr>
              <w:jc w:val="both"/>
              <w:rPr>
                <w:rFonts w:ascii="Times New Roman" w:hAnsi="Times New Roman" w:cs="Times New Roman"/>
                <w:sz w:val="24"/>
                <w:szCs w:val="24"/>
              </w:rPr>
            </w:pPr>
          </w:p>
        </w:tc>
        <w:tc>
          <w:tcPr>
            <w:tcW w:w="303" w:type="dxa"/>
          </w:tcPr>
          <w:p w14:paraId="568D1BB7" w14:textId="77777777" w:rsidR="00A01CDE" w:rsidRDefault="00A01CDE" w:rsidP="0015487F">
            <w:pPr>
              <w:jc w:val="both"/>
              <w:rPr>
                <w:rFonts w:ascii="Times New Roman" w:hAnsi="Times New Roman" w:cs="Times New Roman"/>
                <w:sz w:val="24"/>
                <w:szCs w:val="24"/>
              </w:rPr>
            </w:pPr>
          </w:p>
        </w:tc>
        <w:tc>
          <w:tcPr>
            <w:tcW w:w="302" w:type="dxa"/>
          </w:tcPr>
          <w:p w14:paraId="7E6D21AE" w14:textId="77777777" w:rsidR="00A01CDE" w:rsidRDefault="00A01CDE" w:rsidP="0015487F">
            <w:pPr>
              <w:jc w:val="both"/>
              <w:rPr>
                <w:rFonts w:ascii="Times New Roman" w:hAnsi="Times New Roman" w:cs="Times New Roman"/>
                <w:sz w:val="24"/>
                <w:szCs w:val="24"/>
              </w:rPr>
            </w:pPr>
          </w:p>
        </w:tc>
        <w:tc>
          <w:tcPr>
            <w:tcW w:w="302" w:type="dxa"/>
          </w:tcPr>
          <w:p w14:paraId="3BB2071F" w14:textId="77777777" w:rsidR="00A01CDE" w:rsidRDefault="00A01CDE" w:rsidP="0015487F">
            <w:pPr>
              <w:jc w:val="both"/>
              <w:rPr>
                <w:rFonts w:ascii="Times New Roman" w:hAnsi="Times New Roman" w:cs="Times New Roman"/>
                <w:sz w:val="24"/>
                <w:szCs w:val="24"/>
              </w:rPr>
            </w:pPr>
          </w:p>
        </w:tc>
        <w:tc>
          <w:tcPr>
            <w:tcW w:w="302" w:type="dxa"/>
          </w:tcPr>
          <w:p w14:paraId="37C8144B" w14:textId="77777777" w:rsidR="00A01CDE" w:rsidRDefault="00A01CDE" w:rsidP="0015487F">
            <w:pPr>
              <w:jc w:val="both"/>
              <w:rPr>
                <w:rFonts w:ascii="Times New Roman" w:hAnsi="Times New Roman" w:cs="Times New Roman"/>
                <w:sz w:val="24"/>
                <w:szCs w:val="24"/>
              </w:rPr>
            </w:pPr>
          </w:p>
        </w:tc>
        <w:tc>
          <w:tcPr>
            <w:tcW w:w="303" w:type="dxa"/>
          </w:tcPr>
          <w:p w14:paraId="11BF4788" w14:textId="77777777" w:rsidR="00A01CDE" w:rsidRDefault="00A01CDE" w:rsidP="0015487F">
            <w:pPr>
              <w:jc w:val="both"/>
              <w:rPr>
                <w:rFonts w:ascii="Times New Roman" w:hAnsi="Times New Roman" w:cs="Times New Roman"/>
                <w:sz w:val="24"/>
                <w:szCs w:val="24"/>
              </w:rPr>
            </w:pPr>
          </w:p>
        </w:tc>
      </w:tr>
    </w:tbl>
    <w:p w14:paraId="7E5C36A3" w14:textId="77777777" w:rsidR="00A01CDE" w:rsidRDefault="00A01CDE" w:rsidP="0015487F">
      <w:pPr>
        <w:spacing w:after="0" w:line="240" w:lineRule="auto"/>
        <w:jc w:val="center"/>
        <w:rPr>
          <w:rFonts w:ascii="Times New Roman" w:hAnsi="Times New Roman" w:cs="Times New Roman"/>
          <w:sz w:val="24"/>
          <w:szCs w:val="24"/>
        </w:rPr>
      </w:pPr>
    </w:p>
    <w:tbl>
      <w:tblPr>
        <w:tblStyle w:val="Tabelacomgrade"/>
        <w:tblW w:w="9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0"/>
        <w:gridCol w:w="236"/>
        <w:gridCol w:w="4820"/>
      </w:tblGrid>
      <w:tr w:rsidR="0070441E" w:rsidRPr="00901096" w14:paraId="703D678D" w14:textId="1EB726C2" w:rsidTr="0070441E">
        <w:trPr>
          <w:jc w:val="center"/>
        </w:trPr>
        <w:tc>
          <w:tcPr>
            <w:tcW w:w="4510" w:type="dxa"/>
          </w:tcPr>
          <w:p w14:paraId="524BAA24" w14:textId="16F194EA" w:rsidR="009B3A37" w:rsidRPr="00901096" w:rsidRDefault="009B3A37" w:rsidP="002F3E75">
            <w:pPr>
              <w:jc w:val="both"/>
              <w:rPr>
                <w:rFonts w:ascii="Bahnschrift" w:hAnsi="Bahnschrift" w:cs="Arial"/>
                <w:b/>
                <w:bCs/>
                <w:sz w:val="18"/>
                <w:szCs w:val="18"/>
              </w:rPr>
            </w:pPr>
            <w:r w:rsidRPr="00901096">
              <w:rPr>
                <w:rFonts w:ascii="Bahnschrift" w:hAnsi="Bahnschrift" w:cs="Arial"/>
                <w:b/>
                <w:bCs/>
                <w:sz w:val="18"/>
                <w:szCs w:val="18"/>
              </w:rPr>
              <w:t>INSTRUÇÕES: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1422"/>
            </w:tblGrid>
            <w:tr w:rsidR="009B3A37" w:rsidRPr="00901096" w14:paraId="6A6AB86C" w14:textId="77777777" w:rsidTr="008D79B5">
              <w:tc>
                <w:tcPr>
                  <w:tcW w:w="593" w:type="dxa"/>
                </w:tcPr>
                <w:p w14:paraId="587208C7" w14:textId="34B19CC5" w:rsidR="009B3A37" w:rsidRPr="00901096" w:rsidRDefault="009B3A37" w:rsidP="009B3A37">
                  <w:pPr>
                    <w:jc w:val="both"/>
                    <w:rPr>
                      <w:rFonts w:ascii="Bahnschrift" w:hAnsi="Bahnschrift" w:cs="Arial"/>
                      <w:sz w:val="18"/>
                      <w:szCs w:val="18"/>
                    </w:rPr>
                  </w:pPr>
                  <w:r w:rsidRPr="00901096">
                    <w:rPr>
                      <w:rFonts w:ascii="Bahnschrift" w:hAnsi="Bahnschrift" w:cs="Arial"/>
                      <w:noProof/>
                      <w:sz w:val="18"/>
                      <w:szCs w:val="18"/>
                    </w:rPr>
                    <w:drawing>
                      <wp:inline distT="0" distB="0" distL="0" distR="0" wp14:anchorId="2A896A76" wp14:editId="57A82940">
                        <wp:extent cx="286295" cy="286295"/>
                        <wp:effectExtent l="0" t="0" r="0" b="0"/>
                        <wp:docPr id="1421613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88" cy="287388"/>
                                </a:xfrm>
                                <a:prstGeom prst="rect">
                                  <a:avLst/>
                                </a:prstGeom>
                                <a:noFill/>
                              </pic:spPr>
                            </pic:pic>
                          </a:graphicData>
                        </a:graphic>
                      </wp:inline>
                    </w:drawing>
                  </w:r>
                </w:p>
              </w:tc>
              <w:tc>
                <w:tcPr>
                  <w:tcW w:w="1422" w:type="dxa"/>
                  <w:vAlign w:val="center"/>
                </w:tcPr>
                <w:p w14:paraId="29C7A0A6" w14:textId="0E5401E4" w:rsidR="009B3A37" w:rsidRPr="00901096" w:rsidRDefault="00391EA8" w:rsidP="009B3A37">
                  <w:pPr>
                    <w:ind w:hanging="125"/>
                    <w:jc w:val="both"/>
                    <w:rPr>
                      <w:rFonts w:ascii="Bahnschrift" w:hAnsi="Bahnschrift" w:cs="Arial"/>
                      <w:b/>
                      <w:bCs/>
                      <w:sz w:val="18"/>
                      <w:szCs w:val="18"/>
                    </w:rPr>
                  </w:pPr>
                  <w:r w:rsidRPr="00901096">
                    <w:rPr>
                      <w:rFonts w:ascii="Bahnschrift" w:hAnsi="Bahnschrift" w:cs="Arial"/>
                      <w:b/>
                      <w:bCs/>
                      <w:sz w:val="18"/>
                      <w:szCs w:val="18"/>
                    </w:rPr>
                    <w:t>Prova</w:t>
                  </w:r>
                </w:p>
              </w:tc>
            </w:tr>
          </w:tbl>
          <w:p w14:paraId="096A8FB0" w14:textId="77777777"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 xml:space="preserve">Além deste CADERNO DE QUESTÕES, você deverá receber o CARTÃO DE RESPOSTAS. </w:t>
            </w:r>
          </w:p>
          <w:p w14:paraId="097FDE1A" w14:textId="77777777"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Preencha os dados de identificação solicitados no CADERNO DE QUESTÕES e no CARTÃO DE RESPOSTAS de caneta azul ou preta.</w:t>
            </w:r>
          </w:p>
          <w:p w14:paraId="57C99FEF" w14:textId="77777777"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Cada questão proposta apresenta quatro opções de resposta, sendo apenas uma delas a correta. A questão</w:t>
            </w:r>
          </w:p>
          <w:p w14:paraId="6D096CC3" w14:textId="77777777"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que tiver sem opção assinalada receberá pontuação zero, assim como a que apresentar mais de uma opção</w:t>
            </w:r>
          </w:p>
          <w:p w14:paraId="580A6E03" w14:textId="60BB32D0" w:rsidR="00D10982" w:rsidRPr="00901096" w:rsidRDefault="00D10982" w:rsidP="00D10982">
            <w:pPr>
              <w:jc w:val="both"/>
              <w:rPr>
                <w:rFonts w:ascii="Bahnschrift" w:hAnsi="Bahnschrift" w:cs="Arial"/>
                <w:sz w:val="18"/>
                <w:szCs w:val="18"/>
              </w:rPr>
            </w:pPr>
            <w:r w:rsidRPr="00901096">
              <w:rPr>
                <w:rFonts w:ascii="Bahnschrift" w:hAnsi="Bahnschrift" w:cs="Arial"/>
                <w:sz w:val="18"/>
                <w:szCs w:val="18"/>
              </w:rPr>
              <w:t>assinalada, mesmo que dentre elas se encontre a correta.</w:t>
            </w:r>
          </w:p>
          <w:p w14:paraId="652C943E" w14:textId="3E1E7FA6" w:rsidR="009B3A37" w:rsidRPr="00901096" w:rsidRDefault="009B3A37" w:rsidP="008370CE">
            <w:pPr>
              <w:jc w:val="both"/>
              <w:rPr>
                <w:rFonts w:ascii="Bahnschrift" w:hAnsi="Bahnschrift" w:cs="Arial"/>
                <w:sz w:val="18"/>
                <w:szCs w:val="18"/>
              </w:rPr>
            </w:pPr>
            <w:r w:rsidRPr="00901096">
              <w:rPr>
                <w:rFonts w:ascii="Bahnschrift" w:hAnsi="Bahnschrift" w:cs="Arial"/>
                <w:sz w:val="18"/>
                <w:szCs w:val="18"/>
              </w:rPr>
              <w:t xml:space="preserve">O CARTÃO DE RESPOSTAS é o único documento de correção, devendo ser preenchido com bastante atenção, </w:t>
            </w:r>
            <w:r w:rsidRPr="00901096">
              <w:rPr>
                <w:rFonts w:ascii="Bahnschrift" w:hAnsi="Bahnschrift" w:cs="Arial"/>
                <w:b/>
                <w:bCs/>
                <w:sz w:val="18"/>
                <w:szCs w:val="18"/>
              </w:rPr>
              <w:t>à caneta esferográfica, azul ou preta</w:t>
            </w:r>
            <w:r w:rsidRPr="00901096">
              <w:rPr>
                <w:rFonts w:ascii="Bahnschrift" w:hAnsi="Bahnschrift" w:cs="Arial"/>
                <w:sz w:val="18"/>
                <w:szCs w:val="18"/>
              </w:rPr>
              <w:t xml:space="preserve">, ponta grossa, marcando uma única alternativa em cada questão. Não rasure, não amasse nem dobre o CARTÃO DE RESPOSTAS; </w:t>
            </w:r>
            <w:r w:rsidR="00901096" w:rsidRPr="00901096">
              <w:rPr>
                <w:rFonts w:ascii="Bahnschrift" w:hAnsi="Bahnschrift" w:cs="Arial"/>
                <w:sz w:val="18"/>
                <w:szCs w:val="18"/>
              </w:rPr>
              <w:t>é</w:t>
            </w:r>
            <w:r w:rsidRPr="00901096">
              <w:rPr>
                <w:rFonts w:ascii="Bahnschrift" w:hAnsi="Bahnschrift" w:cs="Arial"/>
                <w:sz w:val="18"/>
                <w:szCs w:val="18"/>
              </w:rPr>
              <w:t xml:space="preserve"> vedada a substituição do CARTÃO DE RESPOSTAS decorrente de erro cometido por candidato.</w:t>
            </w:r>
          </w:p>
          <w:p w14:paraId="31919C72" w14:textId="77777777" w:rsidR="009B3A37" w:rsidRPr="00901096" w:rsidRDefault="009B3A37" w:rsidP="009B3A37">
            <w:pPr>
              <w:jc w:val="both"/>
              <w:rPr>
                <w:rFonts w:ascii="Bahnschrift" w:hAnsi="Bahnschrift" w:cs="Arial"/>
                <w:sz w:val="18"/>
                <w:szCs w:val="18"/>
              </w:rPr>
            </w:pPr>
            <w:r w:rsidRPr="00901096">
              <w:rPr>
                <w:rFonts w:ascii="Bahnschrift" w:hAnsi="Bahnschrift" w:cs="Arial"/>
                <w:sz w:val="18"/>
                <w:szCs w:val="18"/>
              </w:rPr>
              <w:t>Aguarde autorização para abrir o caderno de provas.</w:t>
            </w:r>
          </w:p>
          <w:p w14:paraId="3A2B96C2" w14:textId="77777777" w:rsidR="009B3A37" w:rsidRPr="00901096" w:rsidRDefault="009B3A37" w:rsidP="009B3A37">
            <w:pPr>
              <w:jc w:val="both"/>
              <w:rPr>
                <w:rFonts w:ascii="Bahnschrift" w:hAnsi="Bahnschrift" w:cs="Arial"/>
                <w:sz w:val="18"/>
                <w:szCs w:val="18"/>
              </w:rPr>
            </w:pPr>
            <w:r w:rsidRPr="00901096">
              <w:rPr>
                <w:rFonts w:ascii="Bahnschrift" w:hAnsi="Bahnschrift" w:cs="Arial"/>
                <w:sz w:val="18"/>
                <w:szCs w:val="18"/>
              </w:rPr>
              <w:t>Após a autorização para o início da prova, confira-a, com a máxima atenção, observando se há algum defeito (de encadernação ou de impressão) que possa dificultar a sua compreensão.</w:t>
            </w:r>
          </w:p>
          <w:p w14:paraId="340D16D0" w14:textId="6FE7EB5B" w:rsidR="00C23758" w:rsidRPr="00901096" w:rsidRDefault="009B3A37" w:rsidP="00047EBA">
            <w:pPr>
              <w:jc w:val="both"/>
              <w:rPr>
                <w:rFonts w:ascii="Bahnschrift" w:hAnsi="Bahnschrift" w:cs="Arial"/>
                <w:sz w:val="18"/>
                <w:szCs w:val="18"/>
              </w:rPr>
            </w:pPr>
            <w:r w:rsidRPr="00901096">
              <w:rPr>
                <w:rFonts w:ascii="Bahnschrift" w:hAnsi="Bahnschrift" w:cs="Arial"/>
                <w:sz w:val="18"/>
                <w:szCs w:val="18"/>
              </w:rPr>
              <w:t xml:space="preserve">A prova terá duração máxima de 4h (quatro horas), </w:t>
            </w:r>
            <w:r w:rsidR="00C23758" w:rsidRPr="00C23758">
              <w:rPr>
                <w:rFonts w:ascii="Bahnschrift" w:hAnsi="Bahnschrift" w:cs="Arial"/>
                <w:sz w:val="18"/>
                <w:szCs w:val="18"/>
              </w:rPr>
              <w:t>não podendo o candidato retirar-se com a prova antes</w:t>
            </w:r>
          </w:p>
        </w:tc>
        <w:tc>
          <w:tcPr>
            <w:tcW w:w="236" w:type="dxa"/>
          </w:tcPr>
          <w:p w14:paraId="7530E7E6" w14:textId="77777777" w:rsidR="009B3A37" w:rsidRPr="00901096" w:rsidRDefault="009B3A37" w:rsidP="002F3E75">
            <w:pPr>
              <w:jc w:val="both"/>
              <w:rPr>
                <w:rFonts w:ascii="Bahnschrift" w:hAnsi="Bahnschrift" w:cs="Arial"/>
                <w:sz w:val="18"/>
                <w:szCs w:val="18"/>
              </w:rPr>
            </w:pPr>
          </w:p>
        </w:tc>
        <w:tc>
          <w:tcPr>
            <w:tcW w:w="4820" w:type="dxa"/>
          </w:tcPr>
          <w:p w14:paraId="225C2B16" w14:textId="184284DF" w:rsidR="00C23758" w:rsidRDefault="00C23758" w:rsidP="00696244">
            <w:pPr>
              <w:jc w:val="both"/>
              <w:rPr>
                <w:rFonts w:ascii="Bahnschrift" w:hAnsi="Bahnschrift" w:cs="Arial"/>
                <w:sz w:val="18"/>
                <w:szCs w:val="18"/>
              </w:rPr>
            </w:pPr>
            <w:r w:rsidRPr="00C23758">
              <w:rPr>
                <w:rFonts w:ascii="Bahnschrift" w:hAnsi="Bahnschrift" w:cs="Arial"/>
                <w:sz w:val="18"/>
                <w:szCs w:val="18"/>
              </w:rPr>
              <w:t>que transcorram 2 (duas) horas do seu início.</w:t>
            </w:r>
          </w:p>
          <w:p w14:paraId="54BBCB63" w14:textId="060253F9" w:rsidR="00C23758" w:rsidRDefault="00C23758" w:rsidP="00696244">
            <w:pPr>
              <w:jc w:val="both"/>
              <w:rPr>
                <w:rFonts w:ascii="Bahnschrift" w:hAnsi="Bahnschrift" w:cs="Arial"/>
                <w:sz w:val="18"/>
                <w:szCs w:val="18"/>
              </w:rPr>
            </w:pPr>
            <w:r w:rsidRPr="00C23758">
              <w:rPr>
                <w:rFonts w:ascii="Bahnschrift" w:hAnsi="Bahnschrift" w:cs="Arial"/>
                <w:sz w:val="18"/>
                <w:szCs w:val="18"/>
              </w:rPr>
              <w:t>A interpretação dos enunciados faz parte da aferição de conhecimentos. Não cabem, portanto, esclarecimentos.</w:t>
            </w:r>
          </w:p>
          <w:p w14:paraId="00C19A91" w14:textId="5732D900"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A prova é composta de 30 (trinta) questões objetivas, verifique se este caderno está completo.</w:t>
            </w:r>
          </w:p>
          <w:p w14:paraId="2B4806B1" w14:textId="03BB1B24" w:rsidR="00D10982" w:rsidRPr="00901096" w:rsidRDefault="00696244" w:rsidP="00D10982">
            <w:pPr>
              <w:jc w:val="both"/>
              <w:rPr>
                <w:rFonts w:ascii="Bahnschrift" w:hAnsi="Bahnschrift" w:cs="Arial"/>
                <w:sz w:val="18"/>
                <w:szCs w:val="18"/>
              </w:rPr>
            </w:pPr>
            <w:r w:rsidRPr="00901096">
              <w:rPr>
                <w:rFonts w:ascii="Bahnschrift" w:hAnsi="Bahnschrift" w:cs="Arial"/>
                <w:sz w:val="18"/>
                <w:szCs w:val="18"/>
              </w:rPr>
              <w:t xml:space="preserve">01 a 10 – </w:t>
            </w:r>
            <w:r w:rsidR="00D10982" w:rsidRPr="00901096">
              <w:rPr>
                <w:rFonts w:ascii="Bahnschrift" w:hAnsi="Bahnschrift" w:cs="Arial"/>
                <w:sz w:val="18"/>
                <w:szCs w:val="18"/>
              </w:rPr>
              <w:t>Saúde Pública. Sistema Único de Saúde. Vigilância em Saúde. Programa Nacional de Segurança do Paciente.</w:t>
            </w:r>
          </w:p>
          <w:p w14:paraId="4C9647DC" w14:textId="3B4F98C6" w:rsidR="00696244" w:rsidRPr="00901096" w:rsidRDefault="00D10982" w:rsidP="00D10982">
            <w:pPr>
              <w:jc w:val="both"/>
              <w:rPr>
                <w:rFonts w:ascii="Bahnschrift" w:hAnsi="Bahnschrift" w:cs="Arial"/>
                <w:sz w:val="18"/>
                <w:szCs w:val="18"/>
              </w:rPr>
            </w:pPr>
            <w:r w:rsidRPr="00901096">
              <w:rPr>
                <w:rFonts w:ascii="Bahnschrift" w:hAnsi="Bahnschrift" w:cs="Arial"/>
                <w:sz w:val="18"/>
                <w:szCs w:val="18"/>
              </w:rPr>
              <w:t>11</w:t>
            </w:r>
            <w:r w:rsidR="00696244" w:rsidRPr="00901096">
              <w:rPr>
                <w:rFonts w:ascii="Bahnschrift" w:hAnsi="Bahnschrift" w:cs="Arial"/>
                <w:sz w:val="18"/>
                <w:szCs w:val="18"/>
              </w:rPr>
              <w:t xml:space="preserve"> a 3</w:t>
            </w:r>
            <w:r w:rsidRPr="00901096">
              <w:rPr>
                <w:rFonts w:ascii="Bahnschrift" w:hAnsi="Bahnschrift" w:cs="Arial"/>
                <w:sz w:val="18"/>
                <w:szCs w:val="18"/>
              </w:rPr>
              <w:t>0</w:t>
            </w:r>
            <w:r w:rsidR="00696244" w:rsidRPr="00901096">
              <w:rPr>
                <w:rFonts w:ascii="Bahnschrift" w:hAnsi="Bahnschrift" w:cs="Arial"/>
                <w:sz w:val="18"/>
                <w:szCs w:val="18"/>
              </w:rPr>
              <w:t xml:space="preserve"> – Conhecimentos Específicos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2"/>
              <w:gridCol w:w="3711"/>
            </w:tblGrid>
            <w:tr w:rsidR="00696244" w:rsidRPr="00901096" w14:paraId="2E696D24" w14:textId="77777777" w:rsidTr="008D79B5">
              <w:tc>
                <w:tcPr>
                  <w:tcW w:w="642" w:type="dxa"/>
                </w:tcPr>
                <w:p w14:paraId="25774798" w14:textId="77777777" w:rsidR="00696244" w:rsidRPr="00901096" w:rsidRDefault="00696244" w:rsidP="00696244">
                  <w:pPr>
                    <w:jc w:val="both"/>
                    <w:rPr>
                      <w:rFonts w:ascii="Bahnschrift" w:hAnsi="Bahnschrift" w:cs="Arial"/>
                      <w:sz w:val="18"/>
                      <w:szCs w:val="18"/>
                    </w:rPr>
                  </w:pPr>
                  <w:r w:rsidRPr="00901096">
                    <w:rPr>
                      <w:rFonts w:ascii="Bahnschrift" w:hAnsi="Bahnschrift" w:cs="Arial"/>
                      <w:noProof/>
                      <w:sz w:val="18"/>
                      <w:szCs w:val="18"/>
                    </w:rPr>
                    <w:drawing>
                      <wp:inline distT="0" distB="0" distL="0" distR="0" wp14:anchorId="69B7F467" wp14:editId="5128109F">
                        <wp:extent cx="261257" cy="261257"/>
                        <wp:effectExtent l="0" t="0" r="5715" b="5715"/>
                        <wp:docPr id="88617308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74" cy="269074"/>
                                </a:xfrm>
                                <a:prstGeom prst="rect">
                                  <a:avLst/>
                                </a:prstGeom>
                                <a:noFill/>
                              </pic:spPr>
                            </pic:pic>
                          </a:graphicData>
                        </a:graphic>
                      </wp:inline>
                    </w:drawing>
                  </w:r>
                </w:p>
              </w:tc>
              <w:tc>
                <w:tcPr>
                  <w:tcW w:w="3711" w:type="dxa"/>
                  <w:vAlign w:val="center"/>
                </w:tcPr>
                <w:p w14:paraId="6C0246F7" w14:textId="77777777" w:rsidR="00696244" w:rsidRPr="00901096" w:rsidRDefault="00696244" w:rsidP="00696244">
                  <w:pPr>
                    <w:ind w:hanging="106"/>
                    <w:jc w:val="both"/>
                    <w:rPr>
                      <w:rFonts w:ascii="Bahnschrift" w:hAnsi="Bahnschrift" w:cs="Arial"/>
                      <w:b/>
                      <w:bCs/>
                      <w:sz w:val="18"/>
                      <w:szCs w:val="18"/>
                    </w:rPr>
                  </w:pPr>
                  <w:r w:rsidRPr="00901096">
                    <w:rPr>
                      <w:rFonts w:ascii="Bahnschrift" w:hAnsi="Bahnschrift" w:cs="Arial"/>
                      <w:b/>
                      <w:bCs/>
                      <w:sz w:val="18"/>
                      <w:szCs w:val="18"/>
                    </w:rPr>
                    <w:t xml:space="preserve">Não será permitido </w:t>
                  </w:r>
                </w:p>
              </w:tc>
            </w:tr>
          </w:tbl>
          <w:p w14:paraId="1D8CB7DA"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Não serão permitidas consultas bibliográficas de qualquer espécie, impressos, anotações e/ou outro tipo de pesquisa, utilização de máquina calculadora, agendas eletrônicas ou similares, telefone celular, BIP, walkman, MP3, MP4, tablets, reprodutor de áudio ou de qualquer material.</w:t>
            </w:r>
          </w:p>
          <w:p w14:paraId="3A75DB65"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É terminantemente proibida, sob qualquer alegação, a saída do candidato da sala de prova, antes de decorridas 2 horas, a contar de seu efetivo início.</w:t>
            </w:r>
          </w:p>
          <w:p w14:paraId="566E8A2E" w14:textId="77777777" w:rsidR="00696244" w:rsidRPr="00901096" w:rsidRDefault="00696244" w:rsidP="00696244">
            <w:pPr>
              <w:jc w:val="both"/>
              <w:rPr>
                <w:rFonts w:ascii="Bahnschrift" w:hAnsi="Bahnschrift" w:cs="Arial"/>
                <w:sz w:val="18"/>
                <w:szCs w:val="18"/>
              </w:rPr>
            </w:pPr>
            <w:r w:rsidRPr="00901096">
              <w:rPr>
                <w:rFonts w:ascii="Bahnschrift" w:hAnsi="Bahnschrift" w:cs="Arial"/>
                <w:sz w:val="18"/>
                <w:szCs w:val="18"/>
              </w:rPr>
              <w:t>O candidato não poderá ausentar-se da sala de prova sem o acompanhamento de um fiscal.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3853"/>
            </w:tblGrid>
            <w:tr w:rsidR="00901096" w14:paraId="603E993D" w14:textId="77777777" w:rsidTr="008D79B5">
              <w:tc>
                <w:tcPr>
                  <w:tcW w:w="500" w:type="dxa"/>
                </w:tcPr>
                <w:p w14:paraId="57D9D219" w14:textId="343FC178" w:rsidR="00901096" w:rsidRDefault="00901096" w:rsidP="00696244">
                  <w:pPr>
                    <w:jc w:val="both"/>
                    <w:rPr>
                      <w:rFonts w:ascii="Bahnschrift" w:hAnsi="Bahnschrift" w:cs="Arial"/>
                      <w:sz w:val="18"/>
                      <w:szCs w:val="18"/>
                    </w:rPr>
                  </w:pPr>
                  <w:r>
                    <w:rPr>
                      <w:rFonts w:ascii="Bahnschrift" w:hAnsi="Bahnschrift" w:cs="Arial"/>
                      <w:noProof/>
                      <w:sz w:val="18"/>
                      <w:szCs w:val="18"/>
                    </w:rPr>
                    <w:drawing>
                      <wp:inline distT="0" distB="0" distL="0" distR="0" wp14:anchorId="0ECD269D" wp14:editId="0246E6FB">
                        <wp:extent cx="255451" cy="223520"/>
                        <wp:effectExtent l="0" t="0" r="0" b="5080"/>
                        <wp:docPr id="66359981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648" cy="226318"/>
                                </a:xfrm>
                                <a:prstGeom prst="rect">
                                  <a:avLst/>
                                </a:prstGeom>
                                <a:noFill/>
                              </pic:spPr>
                            </pic:pic>
                          </a:graphicData>
                        </a:graphic>
                      </wp:inline>
                    </w:drawing>
                  </w:r>
                </w:p>
              </w:tc>
              <w:tc>
                <w:tcPr>
                  <w:tcW w:w="3853" w:type="dxa"/>
                  <w:vAlign w:val="center"/>
                </w:tcPr>
                <w:p w14:paraId="5A5DEC49" w14:textId="7E638AAD" w:rsidR="00901096" w:rsidRPr="00901096" w:rsidRDefault="00901096" w:rsidP="00901096">
                  <w:pPr>
                    <w:ind w:hanging="82"/>
                    <w:jc w:val="both"/>
                    <w:rPr>
                      <w:rFonts w:ascii="Bahnschrift" w:hAnsi="Bahnschrift" w:cs="Arial"/>
                      <w:b/>
                      <w:bCs/>
                      <w:sz w:val="18"/>
                      <w:szCs w:val="18"/>
                    </w:rPr>
                  </w:pPr>
                  <w:r w:rsidRPr="00901096">
                    <w:rPr>
                      <w:rFonts w:ascii="Bahnschrift" w:hAnsi="Bahnschrift" w:cs="Arial"/>
                      <w:b/>
                      <w:bCs/>
                      <w:sz w:val="18"/>
                      <w:szCs w:val="18"/>
                    </w:rPr>
                    <w:t>Informações gerais</w:t>
                  </w:r>
                </w:p>
              </w:tc>
            </w:tr>
          </w:tbl>
          <w:p w14:paraId="7AFD072D" w14:textId="77777777" w:rsidR="001D0A31" w:rsidRPr="001D0A31" w:rsidRDefault="001D0A31" w:rsidP="001D0A31">
            <w:pPr>
              <w:jc w:val="both"/>
              <w:rPr>
                <w:rFonts w:ascii="Bahnschrift" w:hAnsi="Bahnschrift" w:cs="Arial"/>
                <w:sz w:val="18"/>
                <w:szCs w:val="18"/>
              </w:rPr>
            </w:pPr>
            <w:r w:rsidRPr="001D0A31">
              <w:rPr>
                <w:rFonts w:ascii="Bahnschrift" w:hAnsi="Bahnschrift" w:cs="Arial"/>
                <w:sz w:val="18"/>
                <w:szCs w:val="18"/>
              </w:rPr>
              <w:t>Certifique-se de ter assinado a lista de presença.</w:t>
            </w:r>
          </w:p>
          <w:p w14:paraId="232062F6" w14:textId="3FC5E936" w:rsidR="001D0A31" w:rsidRDefault="001D0A31" w:rsidP="001D0A31">
            <w:pPr>
              <w:jc w:val="both"/>
              <w:rPr>
                <w:rFonts w:ascii="Bahnschrift" w:hAnsi="Bahnschrift" w:cs="Arial"/>
                <w:sz w:val="18"/>
                <w:szCs w:val="18"/>
              </w:rPr>
            </w:pPr>
            <w:r w:rsidRPr="001D0A31">
              <w:rPr>
                <w:rFonts w:ascii="Bahnschrift" w:hAnsi="Bahnschrift" w:cs="Arial"/>
                <w:sz w:val="18"/>
                <w:szCs w:val="18"/>
              </w:rPr>
              <w:t>Ao terminar sua Prova e preenchido o CARTÃO-RESPOSTA, desde que no horário estabelecido para deixar o</w:t>
            </w:r>
            <w:r>
              <w:rPr>
                <w:rFonts w:ascii="Bahnschrift" w:hAnsi="Bahnschrift" w:cs="Arial"/>
                <w:sz w:val="18"/>
                <w:szCs w:val="18"/>
              </w:rPr>
              <w:t xml:space="preserve"> </w:t>
            </w:r>
            <w:r w:rsidRPr="001D0A31">
              <w:rPr>
                <w:rFonts w:ascii="Bahnschrift" w:hAnsi="Bahnschrift" w:cs="Arial"/>
                <w:sz w:val="18"/>
                <w:szCs w:val="18"/>
              </w:rPr>
              <w:t>recinto de Prova, entregue o Cartão-Resposta ao Fiscal e deixe a sala em silêncio</w:t>
            </w:r>
            <w:r>
              <w:rPr>
                <w:rFonts w:ascii="Bahnschrift" w:hAnsi="Bahnschrift" w:cs="Arial"/>
                <w:sz w:val="18"/>
                <w:szCs w:val="18"/>
              </w:rPr>
              <w:t>.</w:t>
            </w:r>
          </w:p>
          <w:p w14:paraId="73569D2A" w14:textId="0CACD60F" w:rsidR="001D0A31" w:rsidRPr="00901096" w:rsidRDefault="001D0A31" w:rsidP="00C23758">
            <w:pPr>
              <w:jc w:val="both"/>
              <w:rPr>
                <w:rFonts w:ascii="Bahnschrift" w:hAnsi="Bahnschrift" w:cs="Arial"/>
                <w:sz w:val="18"/>
                <w:szCs w:val="18"/>
              </w:rPr>
            </w:pPr>
            <w:r>
              <w:rPr>
                <w:rFonts w:ascii="Bahnschrift" w:hAnsi="Bahnschrift" w:cs="Arial"/>
                <w:sz w:val="18"/>
                <w:szCs w:val="18"/>
              </w:rPr>
              <w:t xml:space="preserve">Sua prova poderá </w:t>
            </w:r>
            <w:r w:rsidRPr="001D0A31">
              <w:rPr>
                <w:rFonts w:ascii="Bahnschrift" w:hAnsi="Bahnschrift" w:cs="Arial"/>
                <w:sz w:val="18"/>
                <w:szCs w:val="18"/>
              </w:rPr>
              <w:t>ser invalidad</w:t>
            </w:r>
            <w:r>
              <w:rPr>
                <w:rFonts w:ascii="Bahnschrift" w:hAnsi="Bahnschrift" w:cs="Arial"/>
                <w:sz w:val="18"/>
                <w:szCs w:val="18"/>
              </w:rPr>
              <w:t>a</w:t>
            </w:r>
            <w:r w:rsidRPr="001D0A31">
              <w:rPr>
                <w:rFonts w:ascii="Bahnschrift" w:hAnsi="Bahnschrift" w:cs="Arial"/>
                <w:sz w:val="18"/>
                <w:szCs w:val="18"/>
              </w:rPr>
              <w:t xml:space="preserve"> se você não o assinar</w:t>
            </w:r>
            <w:r>
              <w:rPr>
                <w:rFonts w:ascii="Bahnschrift" w:hAnsi="Bahnschrift" w:cs="Arial"/>
                <w:sz w:val="18"/>
                <w:szCs w:val="18"/>
              </w:rPr>
              <w:t xml:space="preserve"> </w:t>
            </w:r>
            <w:r w:rsidRPr="001D0A31">
              <w:rPr>
                <w:rFonts w:ascii="Bahnschrift" w:hAnsi="Bahnschrift" w:cs="Arial"/>
                <w:sz w:val="18"/>
                <w:szCs w:val="18"/>
              </w:rPr>
              <w:t>o CARTÃO-RESPOSTA</w:t>
            </w:r>
            <w:r>
              <w:rPr>
                <w:rFonts w:ascii="Bahnschrift" w:hAnsi="Bahnschrift" w:cs="Arial"/>
                <w:sz w:val="18"/>
                <w:szCs w:val="18"/>
              </w:rPr>
              <w:t>.</w:t>
            </w:r>
          </w:p>
        </w:tc>
      </w:tr>
    </w:tbl>
    <w:p w14:paraId="12922E13" w14:textId="77777777" w:rsidR="003F4E66" w:rsidRDefault="003F4E66" w:rsidP="002F3E75">
      <w:pPr>
        <w:spacing w:after="0" w:line="240" w:lineRule="auto"/>
        <w:jc w:val="both"/>
        <w:rPr>
          <w:rFonts w:ascii="Arial" w:hAnsi="Arial" w:cs="Arial"/>
        </w:rPr>
        <w:sectPr w:rsidR="003F4E66" w:rsidSect="009E7A26">
          <w:headerReference w:type="default" r:id="rId11"/>
          <w:pgSz w:w="11906" w:h="16838"/>
          <w:pgMar w:top="1135" w:right="1701" w:bottom="1417" w:left="1418" w:header="142" w:footer="708" w:gutter="0"/>
          <w:cols w:space="708"/>
          <w:docGrid w:linePitch="360"/>
        </w:sectPr>
      </w:pPr>
    </w:p>
    <w:p w14:paraId="383AC8D7" w14:textId="77777777" w:rsidR="003731C3" w:rsidRPr="00F14B9B" w:rsidRDefault="003731C3" w:rsidP="001649FD">
      <w:pPr>
        <w:spacing w:after="0" w:line="240" w:lineRule="auto"/>
        <w:jc w:val="center"/>
        <w:rPr>
          <w:rFonts w:cstheme="minorHAnsi"/>
          <w:b/>
          <w:bCs/>
          <w:u w:val="single"/>
        </w:rPr>
      </w:pPr>
      <w:bookmarkStart w:id="0" w:name="_Hlk156556176"/>
      <w:r w:rsidRPr="00F14B9B">
        <w:rPr>
          <w:rFonts w:cstheme="minorHAnsi"/>
          <w:b/>
          <w:bCs/>
          <w:u w:val="single"/>
        </w:rPr>
        <w:lastRenderedPageBreak/>
        <w:t>CONHECIMENTO GERAL</w:t>
      </w:r>
    </w:p>
    <w:p w14:paraId="6B4D73F8"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01</w:t>
      </w:r>
    </w:p>
    <w:bookmarkEnd w:id="0"/>
    <w:p w14:paraId="1566D8DF"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Boas práticas em saúde, conforme definido pela ANVISA, referem-se a ações adotadas por prestadores de serviços para garantir a uniformidade na implementação de políticas de qualidade. Esses prestados devem estabelecer estratégias e ações voltadas para Segurança do Paciente. Entre essas ações estão mecanismos para:</w:t>
      </w:r>
    </w:p>
    <w:p w14:paraId="259AAC85" w14:textId="77777777" w:rsidR="003731C3" w:rsidRPr="00F14B9B" w:rsidRDefault="003731C3" w:rsidP="001649FD">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Promover o autocuidado.</w:t>
      </w:r>
    </w:p>
    <w:p w14:paraId="39D92510" w14:textId="77777777" w:rsidR="003731C3" w:rsidRPr="00F14B9B" w:rsidRDefault="003731C3" w:rsidP="001649FD">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Prevenir lesão por pressão.</w:t>
      </w:r>
    </w:p>
    <w:p w14:paraId="5A6F99DF" w14:textId="77777777" w:rsidR="003731C3" w:rsidRPr="00F14B9B" w:rsidRDefault="003731C3" w:rsidP="001649FD">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 xml:space="preserve">Estimular a proteção especifica. </w:t>
      </w:r>
    </w:p>
    <w:p w14:paraId="066EEFA9" w14:textId="77777777" w:rsidR="003731C3" w:rsidRPr="00F14B9B" w:rsidRDefault="003731C3" w:rsidP="001649FD">
      <w:pPr>
        <w:pStyle w:val="PargrafodaLista"/>
        <w:numPr>
          <w:ilvl w:val="0"/>
          <w:numId w:val="2"/>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Estimular a promoção da saúde.</w:t>
      </w:r>
    </w:p>
    <w:p w14:paraId="68ECCC3B" w14:textId="77777777" w:rsidR="003731C3" w:rsidRPr="00F14B9B" w:rsidRDefault="003731C3" w:rsidP="001649FD">
      <w:pPr>
        <w:pStyle w:val="PargrafodaLista"/>
        <w:tabs>
          <w:tab w:val="left" w:pos="-142"/>
          <w:tab w:val="left" w:pos="142"/>
          <w:tab w:val="left" w:pos="284"/>
          <w:tab w:val="left" w:pos="426"/>
        </w:tabs>
        <w:spacing w:after="0" w:line="240" w:lineRule="auto"/>
        <w:ind w:left="0"/>
        <w:jc w:val="both"/>
        <w:rPr>
          <w:rFonts w:cstheme="minorHAnsi"/>
        </w:rPr>
      </w:pPr>
    </w:p>
    <w:p w14:paraId="5F63E938" w14:textId="77777777" w:rsidR="003731C3" w:rsidRPr="00F14B9B" w:rsidRDefault="003731C3" w:rsidP="001649FD">
      <w:pPr>
        <w:tabs>
          <w:tab w:val="left" w:pos="142"/>
          <w:tab w:val="left" w:pos="284"/>
        </w:tabs>
        <w:spacing w:after="0" w:line="240" w:lineRule="auto"/>
        <w:jc w:val="both"/>
        <w:rPr>
          <w:rFonts w:cstheme="minorHAnsi"/>
          <w:b/>
          <w:bCs/>
          <w:u w:val="single"/>
        </w:rPr>
      </w:pPr>
      <w:r w:rsidRPr="00F14B9B">
        <w:rPr>
          <w:rFonts w:cstheme="minorHAnsi"/>
          <w:b/>
          <w:bCs/>
          <w:u w:val="single"/>
        </w:rPr>
        <w:t>QUESTÃO 02</w:t>
      </w:r>
    </w:p>
    <w:p w14:paraId="16F6F7DE" w14:textId="77777777" w:rsidR="003731C3" w:rsidRPr="00F14B9B" w:rsidRDefault="003731C3" w:rsidP="001649FD">
      <w:pPr>
        <w:pStyle w:val="PargrafodaLista"/>
        <w:tabs>
          <w:tab w:val="left" w:pos="-142"/>
          <w:tab w:val="left" w:pos="142"/>
          <w:tab w:val="left" w:pos="284"/>
          <w:tab w:val="left" w:pos="426"/>
        </w:tabs>
        <w:spacing w:after="0" w:line="240" w:lineRule="auto"/>
        <w:ind w:left="0"/>
        <w:jc w:val="both"/>
        <w:rPr>
          <w:rFonts w:cstheme="minorHAnsi"/>
        </w:rPr>
      </w:pPr>
      <w:r w:rsidRPr="00F14B9B">
        <w:rPr>
          <w:rFonts w:cstheme="minorHAnsi"/>
        </w:rPr>
        <w:t xml:space="preserve">A criação do Núcleo de Segurança do Paciente ocorreu por meio da Portaria GM/MS nº 529/2013, e deve-se a inúmeras campanhas internacionais fomentadas pela Organização Mundial de Saúde (OMS). Em relação ao que compete ao Núcleo de Segurança do Paciente-NSP, marque a alternativa correta. </w:t>
      </w:r>
    </w:p>
    <w:p w14:paraId="1B8FB00E" w14:textId="77777777" w:rsidR="003731C3" w:rsidRPr="00F14B9B" w:rsidRDefault="003731C3" w:rsidP="001649FD">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Promover ações para a gestão de epidemiológica no serviço de saúde.</w:t>
      </w:r>
    </w:p>
    <w:p w14:paraId="7261C999" w14:textId="77777777" w:rsidR="003731C3" w:rsidRPr="00F14B9B" w:rsidRDefault="003731C3" w:rsidP="001649FD">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Desenvolver ações para a integração e a articulação com foco na equipe médica no serviço de saúde.</w:t>
      </w:r>
    </w:p>
    <w:p w14:paraId="2C7FDB7C" w14:textId="77777777" w:rsidR="003731C3" w:rsidRPr="00F14B9B" w:rsidRDefault="003731C3" w:rsidP="001649FD">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Fornecer equipamento de proteção individual adequado ao risco dos profissionais.</w:t>
      </w:r>
    </w:p>
    <w:p w14:paraId="4013E2E9" w14:textId="77777777" w:rsidR="003731C3" w:rsidRPr="00F14B9B" w:rsidRDefault="003731C3" w:rsidP="001649FD">
      <w:pPr>
        <w:pStyle w:val="PargrafodaLista"/>
        <w:numPr>
          <w:ilvl w:val="0"/>
          <w:numId w:val="3"/>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Estabelecer barreiras para a prevenção de incidentes nos serviços de saúde.</w:t>
      </w:r>
    </w:p>
    <w:p w14:paraId="55F4EDB1"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p>
    <w:p w14:paraId="304F9278" w14:textId="77777777" w:rsidR="003731C3" w:rsidRPr="00F14B9B" w:rsidRDefault="003731C3" w:rsidP="001649FD">
      <w:pPr>
        <w:tabs>
          <w:tab w:val="left" w:pos="142"/>
          <w:tab w:val="left" w:pos="284"/>
        </w:tabs>
        <w:spacing w:after="0" w:line="240" w:lineRule="auto"/>
        <w:jc w:val="both"/>
        <w:rPr>
          <w:rFonts w:cstheme="minorHAnsi"/>
          <w:b/>
          <w:bCs/>
          <w:u w:val="single"/>
        </w:rPr>
      </w:pPr>
      <w:r w:rsidRPr="00F14B9B">
        <w:rPr>
          <w:rFonts w:cstheme="minorHAnsi"/>
          <w:b/>
          <w:bCs/>
          <w:u w:val="single"/>
        </w:rPr>
        <w:t>QUESTÃO 03</w:t>
      </w:r>
    </w:p>
    <w:p w14:paraId="77B2C009"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O Sistema Único de Saúde (SUS) é um dos maiores e mais complexos sistemas de saúde pública do mundo. Com base na Lei 8.080/90, que define a saúde como um direito de todos e um dever do Estado, qual princípio do SUS se destaca na seguinte descrição:</w:t>
      </w:r>
    </w:p>
    <w:p w14:paraId="1F7E0D30"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 “A saúde é um direito de todos e é um dever do Poder Público a provisão de serviços e de ações que lhe garanta, colocando também o desafio de oferta de serviços e ações de saúde a todos que deles necessitem, enfatizando as ações preventivas e reduzindo o tratamento de agravos”.</w:t>
      </w:r>
    </w:p>
    <w:p w14:paraId="41CC9DEA" w14:textId="77777777" w:rsidR="003731C3" w:rsidRPr="00F14B9B" w:rsidRDefault="003731C3" w:rsidP="001649FD">
      <w:pPr>
        <w:pStyle w:val="PargrafodaLista"/>
        <w:numPr>
          <w:ilvl w:val="0"/>
          <w:numId w:val="4"/>
        </w:numPr>
        <w:tabs>
          <w:tab w:val="left" w:pos="-142"/>
          <w:tab w:val="left" w:pos="142"/>
        </w:tabs>
        <w:spacing w:after="0" w:line="240" w:lineRule="auto"/>
        <w:ind w:left="284" w:hanging="284"/>
        <w:jc w:val="both"/>
        <w:rPr>
          <w:rFonts w:cstheme="minorHAnsi"/>
        </w:rPr>
      </w:pPr>
      <w:r w:rsidRPr="00F14B9B">
        <w:rPr>
          <w:rFonts w:cstheme="minorHAnsi"/>
        </w:rPr>
        <w:t xml:space="preserve">Equidade. </w:t>
      </w:r>
    </w:p>
    <w:p w14:paraId="61D2EBAE" w14:textId="77777777" w:rsidR="003731C3" w:rsidRPr="00F14B9B" w:rsidRDefault="003731C3" w:rsidP="001649FD">
      <w:pPr>
        <w:pStyle w:val="PargrafodaLista"/>
        <w:numPr>
          <w:ilvl w:val="0"/>
          <w:numId w:val="4"/>
        </w:numPr>
        <w:tabs>
          <w:tab w:val="left" w:pos="-142"/>
          <w:tab w:val="left" w:pos="142"/>
        </w:tabs>
        <w:spacing w:after="0" w:line="240" w:lineRule="auto"/>
        <w:ind w:left="284" w:hanging="284"/>
        <w:jc w:val="both"/>
        <w:rPr>
          <w:rFonts w:cstheme="minorHAnsi"/>
        </w:rPr>
      </w:pPr>
      <w:r w:rsidRPr="00F14B9B">
        <w:rPr>
          <w:rFonts w:cstheme="minorHAnsi"/>
        </w:rPr>
        <w:t>Integralidade.</w:t>
      </w:r>
    </w:p>
    <w:p w14:paraId="73A84B99" w14:textId="77777777" w:rsidR="003731C3" w:rsidRPr="00F14B9B" w:rsidRDefault="003731C3" w:rsidP="001649FD">
      <w:pPr>
        <w:pStyle w:val="PargrafodaLista"/>
        <w:numPr>
          <w:ilvl w:val="0"/>
          <w:numId w:val="4"/>
        </w:numPr>
        <w:tabs>
          <w:tab w:val="left" w:pos="-142"/>
          <w:tab w:val="left" w:pos="142"/>
        </w:tabs>
        <w:spacing w:after="0" w:line="240" w:lineRule="auto"/>
        <w:ind w:left="284" w:hanging="284"/>
        <w:jc w:val="both"/>
        <w:rPr>
          <w:rFonts w:cstheme="minorHAnsi"/>
        </w:rPr>
      </w:pPr>
      <w:r w:rsidRPr="00F14B9B">
        <w:rPr>
          <w:rFonts w:cstheme="minorHAnsi"/>
        </w:rPr>
        <w:t xml:space="preserve">Universalidade. </w:t>
      </w:r>
    </w:p>
    <w:p w14:paraId="1A69212C" w14:textId="77777777" w:rsidR="003731C3" w:rsidRPr="00F14B9B" w:rsidRDefault="003731C3" w:rsidP="001649FD">
      <w:pPr>
        <w:pStyle w:val="PargrafodaLista"/>
        <w:numPr>
          <w:ilvl w:val="0"/>
          <w:numId w:val="4"/>
        </w:numPr>
        <w:tabs>
          <w:tab w:val="left" w:pos="-142"/>
          <w:tab w:val="left" w:pos="142"/>
        </w:tabs>
        <w:spacing w:after="0" w:line="240" w:lineRule="auto"/>
        <w:ind w:left="284" w:hanging="284"/>
        <w:jc w:val="both"/>
        <w:rPr>
          <w:rFonts w:cstheme="minorHAnsi"/>
        </w:rPr>
      </w:pPr>
      <w:r w:rsidRPr="00F14B9B">
        <w:rPr>
          <w:rFonts w:cstheme="minorHAnsi"/>
        </w:rPr>
        <w:t>Hierarquização.</w:t>
      </w:r>
    </w:p>
    <w:p w14:paraId="4E2A60BD" w14:textId="77777777" w:rsidR="003731C3" w:rsidRPr="00F14B9B" w:rsidRDefault="003731C3" w:rsidP="001649FD">
      <w:pPr>
        <w:pStyle w:val="PargrafodaLista"/>
        <w:tabs>
          <w:tab w:val="left" w:pos="-142"/>
          <w:tab w:val="left" w:pos="142"/>
        </w:tabs>
        <w:spacing w:after="0" w:line="240" w:lineRule="auto"/>
        <w:ind w:left="284"/>
        <w:jc w:val="both"/>
        <w:rPr>
          <w:rFonts w:cstheme="minorHAnsi"/>
        </w:rPr>
      </w:pPr>
    </w:p>
    <w:p w14:paraId="4ACDFEA3" w14:textId="77777777" w:rsidR="003731C3" w:rsidRPr="00F14B9B" w:rsidRDefault="003731C3" w:rsidP="001649FD">
      <w:pPr>
        <w:tabs>
          <w:tab w:val="left" w:pos="142"/>
          <w:tab w:val="left" w:pos="284"/>
        </w:tabs>
        <w:spacing w:after="0" w:line="240" w:lineRule="auto"/>
        <w:jc w:val="both"/>
        <w:rPr>
          <w:rFonts w:cstheme="minorHAnsi"/>
          <w:b/>
          <w:bCs/>
          <w:u w:val="single"/>
        </w:rPr>
      </w:pPr>
      <w:r w:rsidRPr="00F14B9B">
        <w:rPr>
          <w:rFonts w:cstheme="minorHAnsi"/>
          <w:b/>
          <w:bCs/>
          <w:u w:val="single"/>
        </w:rPr>
        <w:t>QUESTÃO 04</w:t>
      </w:r>
    </w:p>
    <w:p w14:paraId="5BAE9419"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Os princípios e as diretrizes do Sistema Único de Saúde (SUS) constituem as bases para o funcionamento e a organização do sistema de saúde em nosso país, sendo a base legal do SUS constituída, fundamentalmente, por três documentos que expressam os elementos básicos que estruturam e organizam o sistema de saúde brasileiro; analise-os.</w:t>
      </w:r>
    </w:p>
    <w:p w14:paraId="5374579A" w14:textId="77777777" w:rsidR="003731C3" w:rsidRPr="00F14B9B" w:rsidRDefault="003731C3" w:rsidP="001649FD">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F14B9B">
        <w:rPr>
          <w:rFonts w:cstheme="minorHAnsi"/>
        </w:rPr>
        <w:t>A Constituição Federal de 1988, na qual a saúde é um dos setores que estruturam a seguridade social, ao lado da previdência e da assistência social.</w:t>
      </w:r>
    </w:p>
    <w:p w14:paraId="31518497" w14:textId="77777777" w:rsidR="003731C3" w:rsidRPr="00F14B9B" w:rsidRDefault="003731C3" w:rsidP="001649FD">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F14B9B">
        <w:rPr>
          <w:rFonts w:cstheme="minorHAnsi"/>
        </w:rPr>
        <w:t xml:space="preserve">A Lei nº 8.080/1990, também conhecida como a Lei Orgânica da Saúde e que dispõe, principalmente, sobre a organização e a regulação das ações e serviços de saúde em todo território nacional. </w:t>
      </w:r>
    </w:p>
    <w:p w14:paraId="1F585FF0" w14:textId="77777777" w:rsidR="003731C3" w:rsidRPr="00F14B9B" w:rsidRDefault="003731C3" w:rsidP="001649FD">
      <w:pPr>
        <w:pStyle w:val="PargrafodaLista"/>
        <w:numPr>
          <w:ilvl w:val="0"/>
          <w:numId w:val="14"/>
        </w:numPr>
        <w:tabs>
          <w:tab w:val="left" w:pos="-142"/>
          <w:tab w:val="left" w:pos="284"/>
          <w:tab w:val="left" w:pos="426"/>
        </w:tabs>
        <w:spacing w:after="0" w:line="240" w:lineRule="auto"/>
        <w:ind w:left="0" w:firstLine="0"/>
        <w:jc w:val="both"/>
        <w:rPr>
          <w:rFonts w:cstheme="minorHAnsi"/>
        </w:rPr>
      </w:pPr>
      <w:r w:rsidRPr="00F14B9B">
        <w:rPr>
          <w:rFonts w:cstheme="minorHAnsi"/>
        </w:rPr>
        <w:t xml:space="preserve">A Lei nº 8.142/1990, que estabelece o formato da participação da comunidade no SUS e dispõe sobre as transferências intergovernamentais de recursos financeiros na área da saúde. </w:t>
      </w:r>
    </w:p>
    <w:p w14:paraId="1C652DD1"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Assinale a alternativa CORRETA.</w:t>
      </w:r>
    </w:p>
    <w:p w14:paraId="709B642B" w14:textId="77777777" w:rsidR="003731C3" w:rsidRPr="00F14B9B" w:rsidRDefault="003731C3" w:rsidP="001649FD">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F14B9B">
        <w:rPr>
          <w:rFonts w:cstheme="minorHAnsi"/>
        </w:rPr>
        <w:t xml:space="preserve">I, II e III. </w:t>
      </w:r>
    </w:p>
    <w:p w14:paraId="145EBD22" w14:textId="77777777" w:rsidR="003731C3" w:rsidRPr="00F14B9B" w:rsidRDefault="003731C3" w:rsidP="001649FD">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F14B9B">
        <w:rPr>
          <w:rFonts w:cstheme="minorHAnsi"/>
        </w:rPr>
        <w:t xml:space="preserve">I, apenas. </w:t>
      </w:r>
    </w:p>
    <w:p w14:paraId="118A9067" w14:textId="77777777" w:rsidR="003731C3" w:rsidRPr="00F14B9B" w:rsidRDefault="003731C3" w:rsidP="001649FD">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F14B9B">
        <w:rPr>
          <w:rFonts w:cstheme="minorHAnsi"/>
        </w:rPr>
        <w:t xml:space="preserve">I e II, apenas. </w:t>
      </w:r>
    </w:p>
    <w:p w14:paraId="0BD28B19" w14:textId="77777777" w:rsidR="003731C3" w:rsidRPr="00F14B9B" w:rsidRDefault="003731C3" w:rsidP="001649FD">
      <w:pPr>
        <w:pStyle w:val="PargrafodaLista"/>
        <w:numPr>
          <w:ilvl w:val="0"/>
          <w:numId w:val="5"/>
        </w:numPr>
        <w:tabs>
          <w:tab w:val="left" w:pos="-142"/>
          <w:tab w:val="left" w:pos="284"/>
          <w:tab w:val="left" w:pos="426"/>
        </w:tabs>
        <w:spacing w:after="0" w:line="240" w:lineRule="auto"/>
        <w:ind w:left="0" w:firstLine="0"/>
        <w:jc w:val="both"/>
        <w:rPr>
          <w:rFonts w:cstheme="minorHAnsi"/>
        </w:rPr>
      </w:pPr>
      <w:r w:rsidRPr="00F14B9B">
        <w:rPr>
          <w:rFonts w:cstheme="minorHAnsi"/>
        </w:rPr>
        <w:t>I e III, apenas.</w:t>
      </w:r>
    </w:p>
    <w:p w14:paraId="272F0318" w14:textId="77777777" w:rsidR="003731C3" w:rsidRPr="00F14B9B" w:rsidRDefault="003731C3" w:rsidP="001649FD">
      <w:pPr>
        <w:tabs>
          <w:tab w:val="left" w:pos="142"/>
          <w:tab w:val="left" w:pos="284"/>
        </w:tabs>
        <w:spacing w:after="0" w:line="240" w:lineRule="auto"/>
        <w:jc w:val="both"/>
        <w:rPr>
          <w:rFonts w:cstheme="minorHAnsi"/>
          <w:b/>
          <w:bCs/>
          <w:u w:val="single"/>
        </w:rPr>
      </w:pPr>
    </w:p>
    <w:p w14:paraId="51966E5C"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05</w:t>
      </w:r>
    </w:p>
    <w:p w14:paraId="13149392"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As Redes de Atenção à Saúde, na condição de produtos das ações de políticas que fortalecem e cumprem as diretrizes do SUS, configuram um arranjo que busca garantir a universalidade do atendimento em saúde, ou seja, ampliar acesso e em tempo oportuno e de forma integral. Pensando em redes de atenção à saúde, analise as afirmativas:</w:t>
      </w:r>
    </w:p>
    <w:p w14:paraId="176DFAD8"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I. As redes de atenção à saúde constituem-se de três elementos fundamentais: uma população e as regiões de saúde, uma estrutura operacional e um modelo de atenção à saúde.</w:t>
      </w:r>
    </w:p>
    <w:p w14:paraId="713CE9C9"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 xml:space="preserve">II. A população de responsabilidade das redes de atenção à saúde vive em territórios sanitários, organiza-se socialmente em famílias e é cadastrada e registrada em subpopulações por riscos </w:t>
      </w:r>
      <w:proofErr w:type="spellStart"/>
      <w:r w:rsidRPr="00F14B9B">
        <w:rPr>
          <w:rFonts w:cstheme="minorHAnsi"/>
        </w:rPr>
        <w:t>sociossanitários</w:t>
      </w:r>
      <w:proofErr w:type="spellEnd"/>
      <w:r w:rsidRPr="00F14B9B">
        <w:rPr>
          <w:rFonts w:cstheme="minorHAnsi"/>
        </w:rPr>
        <w:t>.</w:t>
      </w:r>
    </w:p>
    <w:p w14:paraId="48E1C280"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III. O conhecimento detalhado da população usuária de um sistema de atenção à saúde é o elemento fundamental que torna possível romper com a gestão baseada na oferta, característica dos sistemas fragmentados, e instituir a gestão fincada nas necessidades de saúde da população, elemento essencial das redes de atenção à saúde.</w:t>
      </w:r>
    </w:p>
    <w:p w14:paraId="17EF735B"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IV. A Atenção Básica deve ser entendida como porta de entrada da Rede de Atenção à Saúde, como ordenadora do sistema de saúde brasileiro.</w:t>
      </w:r>
    </w:p>
    <w:p w14:paraId="58292F24" w14:textId="77777777" w:rsidR="003731C3" w:rsidRPr="00F14B9B" w:rsidRDefault="003731C3" w:rsidP="001649FD">
      <w:pPr>
        <w:tabs>
          <w:tab w:val="left" w:pos="-142"/>
          <w:tab w:val="left" w:pos="142"/>
          <w:tab w:val="left" w:pos="284"/>
          <w:tab w:val="left" w:pos="426"/>
        </w:tabs>
        <w:spacing w:after="0" w:line="240" w:lineRule="auto"/>
        <w:jc w:val="both"/>
        <w:rPr>
          <w:rFonts w:cstheme="minorHAnsi"/>
        </w:rPr>
      </w:pPr>
      <w:r w:rsidRPr="00F14B9B">
        <w:rPr>
          <w:rFonts w:cstheme="minorHAnsi"/>
        </w:rPr>
        <w:t>Estão corretas as afirmativas:</w:t>
      </w:r>
    </w:p>
    <w:p w14:paraId="3F02640D" w14:textId="77777777" w:rsidR="003731C3" w:rsidRPr="00F14B9B" w:rsidRDefault="003731C3" w:rsidP="001649FD">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I, III e IV</w:t>
      </w:r>
    </w:p>
    <w:p w14:paraId="59C516BF" w14:textId="77777777" w:rsidR="003731C3" w:rsidRPr="00F14B9B" w:rsidRDefault="003731C3" w:rsidP="001649FD">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II, III e IV</w:t>
      </w:r>
    </w:p>
    <w:p w14:paraId="790676EC" w14:textId="77777777" w:rsidR="003731C3" w:rsidRPr="00F14B9B" w:rsidRDefault="003731C3" w:rsidP="001649FD">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I, II, III e IV</w:t>
      </w:r>
    </w:p>
    <w:p w14:paraId="080D3E43" w14:textId="77777777" w:rsidR="003731C3" w:rsidRPr="00F14B9B" w:rsidRDefault="003731C3" w:rsidP="001649FD">
      <w:pPr>
        <w:pStyle w:val="PargrafodaLista"/>
        <w:numPr>
          <w:ilvl w:val="0"/>
          <w:numId w:val="8"/>
        </w:numPr>
        <w:tabs>
          <w:tab w:val="left" w:pos="-142"/>
          <w:tab w:val="left" w:pos="142"/>
          <w:tab w:val="left" w:pos="284"/>
          <w:tab w:val="left" w:pos="426"/>
        </w:tabs>
        <w:spacing w:after="0" w:line="240" w:lineRule="auto"/>
        <w:ind w:left="0" w:firstLine="0"/>
        <w:jc w:val="both"/>
        <w:rPr>
          <w:rFonts w:cstheme="minorHAnsi"/>
        </w:rPr>
      </w:pPr>
      <w:r w:rsidRPr="00F14B9B">
        <w:rPr>
          <w:rFonts w:cstheme="minorHAnsi"/>
        </w:rPr>
        <w:t>I, II e IV</w:t>
      </w:r>
    </w:p>
    <w:p w14:paraId="30155EAA"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06</w:t>
      </w:r>
    </w:p>
    <w:p w14:paraId="3EDD7181" w14:textId="77777777" w:rsidR="003731C3" w:rsidRPr="00F14B9B" w:rsidRDefault="003731C3" w:rsidP="001649FD">
      <w:pPr>
        <w:pStyle w:val="PargrafodaLista"/>
        <w:tabs>
          <w:tab w:val="left" w:pos="-142"/>
          <w:tab w:val="left" w:pos="284"/>
          <w:tab w:val="left" w:pos="426"/>
        </w:tabs>
        <w:spacing w:after="0" w:line="240" w:lineRule="auto"/>
        <w:ind w:left="0"/>
        <w:jc w:val="both"/>
        <w:rPr>
          <w:rFonts w:cstheme="minorHAnsi"/>
        </w:rPr>
      </w:pPr>
      <w:r w:rsidRPr="00F14B9B">
        <w:rPr>
          <w:rFonts w:cstheme="minorHAnsi"/>
        </w:rPr>
        <w:t xml:space="preserve">As boas práticas de funcionamento do serviço de saúde são entendidas como componentes da garantia da qualidade que asseguram que os serviços são ofertados com padrões de qualidade adequados. </w:t>
      </w:r>
    </w:p>
    <w:p w14:paraId="50584238" w14:textId="77777777" w:rsidR="003731C3" w:rsidRPr="00F14B9B" w:rsidRDefault="003731C3" w:rsidP="001649FD">
      <w:pPr>
        <w:tabs>
          <w:tab w:val="left" w:pos="-142"/>
          <w:tab w:val="left" w:pos="284"/>
          <w:tab w:val="left" w:pos="426"/>
        </w:tabs>
        <w:spacing w:after="0" w:line="240" w:lineRule="auto"/>
        <w:jc w:val="both"/>
        <w:rPr>
          <w:rFonts w:cstheme="minorHAnsi"/>
          <w:b/>
          <w:bCs/>
        </w:rPr>
      </w:pPr>
      <w:r w:rsidRPr="00F14B9B">
        <w:rPr>
          <w:rFonts w:cstheme="minorHAnsi"/>
          <w:b/>
          <w:bCs/>
        </w:rPr>
        <w:t>Coluna 1</w:t>
      </w:r>
    </w:p>
    <w:p w14:paraId="64F14ECF"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1 – Cultura da segurança: </w:t>
      </w:r>
    </w:p>
    <w:p w14:paraId="18694DB1"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lastRenderedPageBreak/>
        <w:t xml:space="preserve">2 – Dano: </w:t>
      </w:r>
    </w:p>
    <w:p w14:paraId="1AD647C2"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3– Evento adverso: </w:t>
      </w:r>
    </w:p>
    <w:p w14:paraId="298BA9C1"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4 – Incidente: </w:t>
      </w:r>
    </w:p>
    <w:p w14:paraId="6DFC2781" w14:textId="77777777" w:rsidR="003731C3" w:rsidRPr="00F14B9B" w:rsidRDefault="003731C3" w:rsidP="001649FD">
      <w:pPr>
        <w:tabs>
          <w:tab w:val="left" w:pos="-142"/>
          <w:tab w:val="left" w:pos="284"/>
          <w:tab w:val="left" w:pos="426"/>
        </w:tabs>
        <w:spacing w:after="0" w:line="240" w:lineRule="auto"/>
        <w:jc w:val="both"/>
        <w:rPr>
          <w:rFonts w:cstheme="minorHAnsi"/>
          <w:b/>
          <w:bCs/>
        </w:rPr>
      </w:pPr>
      <w:r w:rsidRPr="00F14B9B">
        <w:rPr>
          <w:rFonts w:cstheme="minorHAnsi"/>
          <w:b/>
          <w:bCs/>
        </w:rPr>
        <w:t>Coluna 2</w:t>
      </w:r>
    </w:p>
    <w:p w14:paraId="7D846A42"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a) conjunto de valores, atitudes, competências e comportamentos que determinam o comprometimento com a gestão da saúde e da segurança, substituindo a culpa e a punição pela oportunidade de aprender com as falhas e melhorar a atenção à saúde;</w:t>
      </w:r>
    </w:p>
    <w:p w14:paraId="5BED637B"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b) comprometimento da estrutura ou função do corpo e/ou qualquer efeito dele oriundo, incluindo doenças, lesão, sofrimento, morte, incapacidade ou disfunção, podendo, assim, ser físico, social ou psicológico;</w:t>
      </w:r>
    </w:p>
    <w:p w14:paraId="3D0E491D"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c) incidente que resulta em danos à saúde; </w:t>
      </w:r>
    </w:p>
    <w:p w14:paraId="6817B8CC"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d) evento ou circunstância que poderia ter resultado, ou resultou, em dano desnecessário à saúde;</w:t>
      </w:r>
    </w:p>
    <w:p w14:paraId="71194D16"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Relacione a coluna 1 com a Coluna 2:</w:t>
      </w:r>
    </w:p>
    <w:p w14:paraId="72AF432B" w14:textId="77777777" w:rsidR="003731C3" w:rsidRPr="00F14B9B" w:rsidRDefault="003731C3" w:rsidP="001649FD">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F14B9B">
        <w:rPr>
          <w:rFonts w:cstheme="minorHAnsi"/>
        </w:rPr>
        <w:t>1a, 2b, 3c, 4d.</w:t>
      </w:r>
    </w:p>
    <w:p w14:paraId="48B0C454" w14:textId="77777777" w:rsidR="003731C3" w:rsidRPr="00F14B9B" w:rsidRDefault="003731C3" w:rsidP="001649FD">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F14B9B">
        <w:rPr>
          <w:rFonts w:cstheme="minorHAnsi"/>
        </w:rPr>
        <w:t>1b, 2c, 3a, 4d.</w:t>
      </w:r>
    </w:p>
    <w:p w14:paraId="4068A029" w14:textId="77777777" w:rsidR="003731C3" w:rsidRPr="00F14B9B" w:rsidRDefault="003731C3" w:rsidP="001649FD">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F14B9B">
        <w:rPr>
          <w:rFonts w:cstheme="minorHAnsi"/>
        </w:rPr>
        <w:t>1a, 2d, 3c, 4a.</w:t>
      </w:r>
    </w:p>
    <w:p w14:paraId="08D50FFA" w14:textId="77777777" w:rsidR="003731C3" w:rsidRPr="00F14B9B" w:rsidRDefault="003731C3" w:rsidP="001649FD">
      <w:pPr>
        <w:pStyle w:val="PargrafodaLista"/>
        <w:numPr>
          <w:ilvl w:val="0"/>
          <w:numId w:val="9"/>
        </w:numPr>
        <w:tabs>
          <w:tab w:val="left" w:pos="-426"/>
          <w:tab w:val="left" w:pos="-142"/>
          <w:tab w:val="left" w:pos="284"/>
          <w:tab w:val="left" w:pos="426"/>
        </w:tabs>
        <w:spacing w:after="0" w:line="240" w:lineRule="auto"/>
        <w:ind w:left="0" w:firstLine="0"/>
        <w:jc w:val="both"/>
        <w:rPr>
          <w:rFonts w:cstheme="minorHAnsi"/>
        </w:rPr>
      </w:pPr>
      <w:r w:rsidRPr="00F14B9B">
        <w:rPr>
          <w:rFonts w:cstheme="minorHAnsi"/>
        </w:rPr>
        <w:t>1c, 2d, 3c, 4b.</w:t>
      </w:r>
    </w:p>
    <w:p w14:paraId="70D29D71" w14:textId="77777777" w:rsidR="003731C3" w:rsidRPr="00F14B9B" w:rsidRDefault="003731C3" w:rsidP="001649FD">
      <w:pPr>
        <w:spacing w:after="0" w:line="240" w:lineRule="auto"/>
        <w:jc w:val="both"/>
        <w:rPr>
          <w:rFonts w:cstheme="minorHAnsi"/>
        </w:rPr>
      </w:pPr>
    </w:p>
    <w:p w14:paraId="5AEEFE05"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07</w:t>
      </w:r>
    </w:p>
    <w:p w14:paraId="1D93FD54"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Podemos definir Indicadores de Saúde como instrumentos utilizados para medir uma realidade, como parâmetro norteador, instrumento de gerenciamento, avaliação e planejamento das ações na saúde, de modo a permitir mudanças nos processos e resultados.</w:t>
      </w:r>
    </w:p>
    <w:p w14:paraId="516A4E7D"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Sobre medidas de frequência das doenças e indicadores de saúde, verifique as alternativas e assinale a </w:t>
      </w:r>
      <w:r w:rsidRPr="00F14B9B">
        <w:rPr>
          <w:rFonts w:cstheme="minorHAnsi"/>
          <w:b/>
          <w:bCs/>
        </w:rPr>
        <w:t>INCORRETA.</w:t>
      </w:r>
    </w:p>
    <w:p w14:paraId="7651FC7B" w14:textId="77777777" w:rsidR="003731C3" w:rsidRPr="00F14B9B" w:rsidRDefault="003731C3" w:rsidP="001649FD">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F14B9B">
        <w:rPr>
          <w:rFonts w:cstheme="minorHAnsi"/>
        </w:rPr>
        <w:t>Prevalência é a medida do número total de casos existentes de uma doença em um ponto ou período de tempo e em uma população determinada, sem distinguir se são casos novos ou não.</w:t>
      </w:r>
    </w:p>
    <w:p w14:paraId="424FEA2D" w14:textId="77777777" w:rsidR="003731C3" w:rsidRPr="00F14B9B" w:rsidRDefault="003731C3" w:rsidP="001649FD">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F14B9B">
        <w:rPr>
          <w:rFonts w:cstheme="minorHAnsi"/>
        </w:rPr>
        <w:t>A incidência é um indicador da velocidade de ocorrência de uma doença ou outro evento de saúde na população e, consequentemente, indica exatamente as pessoas que irão ser afetadas por essa doença.</w:t>
      </w:r>
    </w:p>
    <w:p w14:paraId="0ED7A4FB" w14:textId="77777777" w:rsidR="003731C3" w:rsidRPr="00F14B9B" w:rsidRDefault="003731C3" w:rsidP="001649FD">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F14B9B">
        <w:rPr>
          <w:rFonts w:cstheme="minorHAnsi"/>
        </w:rPr>
        <w:t>A prevalência é um indicador da magnitude da presença de uma doença ou outro evento de saúde na população.</w:t>
      </w:r>
    </w:p>
    <w:p w14:paraId="01E0E27E" w14:textId="77777777" w:rsidR="003731C3" w:rsidRPr="00F14B9B" w:rsidRDefault="003731C3" w:rsidP="001649FD">
      <w:pPr>
        <w:pStyle w:val="PargrafodaLista"/>
        <w:numPr>
          <w:ilvl w:val="0"/>
          <w:numId w:val="6"/>
        </w:numPr>
        <w:tabs>
          <w:tab w:val="left" w:pos="-142"/>
          <w:tab w:val="left" w:pos="284"/>
          <w:tab w:val="left" w:pos="426"/>
        </w:tabs>
        <w:spacing w:after="0" w:line="240" w:lineRule="auto"/>
        <w:ind w:left="0" w:firstLine="0"/>
        <w:jc w:val="both"/>
        <w:rPr>
          <w:rFonts w:cstheme="minorHAnsi"/>
        </w:rPr>
      </w:pPr>
      <w:r w:rsidRPr="00F14B9B">
        <w:rPr>
          <w:rFonts w:cstheme="minorHAnsi"/>
        </w:rPr>
        <w:t>Incidência é a medida do número de casos novos de uma doença, originados de uma população em risco de sofrê-la, durante um período de tempo determinado.</w:t>
      </w:r>
    </w:p>
    <w:p w14:paraId="2B5D9CD2" w14:textId="77777777" w:rsidR="003731C3" w:rsidRPr="00F14B9B" w:rsidRDefault="003731C3" w:rsidP="001649FD">
      <w:pPr>
        <w:tabs>
          <w:tab w:val="left" w:pos="-142"/>
          <w:tab w:val="left" w:pos="284"/>
          <w:tab w:val="left" w:pos="426"/>
        </w:tabs>
        <w:spacing w:after="0" w:line="240" w:lineRule="auto"/>
        <w:jc w:val="both"/>
        <w:rPr>
          <w:rFonts w:cstheme="minorHAnsi"/>
        </w:rPr>
      </w:pPr>
    </w:p>
    <w:p w14:paraId="4155DBBD"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08</w:t>
      </w:r>
    </w:p>
    <w:p w14:paraId="15DBBC07"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 xml:space="preserve">O Departamento de articulação interfederativa trabalha em prol do fortalecimento da capacidade de gestão e da articulação entre os gestores do SUS nas três esferas da Federação, por meio de instrumentos e mecanismos efetivos de governança, na perspectiva da garantia do pleno usufruto do direito à saúde. O Decreto nº 7.508 </w:t>
      </w:r>
      <w:r w:rsidRPr="00F14B9B">
        <w:rPr>
          <w:rFonts w:cstheme="minorHAnsi"/>
        </w:rPr>
        <w:t>de 28 de junho de 2011, cumpre, dentre outras, a função primordial de:</w:t>
      </w:r>
    </w:p>
    <w:p w14:paraId="29C90E45" w14:textId="77777777" w:rsidR="003731C3" w:rsidRPr="00F14B9B" w:rsidRDefault="003731C3" w:rsidP="001649FD">
      <w:pPr>
        <w:pStyle w:val="PargrafodaLista"/>
        <w:numPr>
          <w:ilvl w:val="0"/>
          <w:numId w:val="7"/>
        </w:numPr>
        <w:tabs>
          <w:tab w:val="left" w:pos="-142"/>
          <w:tab w:val="left" w:pos="284"/>
        </w:tabs>
        <w:spacing w:after="0" w:line="240" w:lineRule="auto"/>
        <w:ind w:left="0" w:firstLine="0"/>
        <w:jc w:val="both"/>
        <w:rPr>
          <w:rFonts w:cstheme="minorHAnsi"/>
        </w:rPr>
      </w:pPr>
      <w:r w:rsidRPr="00F14B9B">
        <w:rPr>
          <w:rFonts w:cstheme="minorHAnsi"/>
        </w:rPr>
        <w:t>Promover a organização de uma rede regionalizada e hierarquizada, tendo a atenção básica como coordenadora.</w:t>
      </w:r>
    </w:p>
    <w:p w14:paraId="2135299C" w14:textId="77777777" w:rsidR="003731C3" w:rsidRPr="00F14B9B" w:rsidRDefault="003731C3" w:rsidP="001649FD">
      <w:pPr>
        <w:pStyle w:val="PargrafodaLista"/>
        <w:numPr>
          <w:ilvl w:val="0"/>
          <w:numId w:val="7"/>
        </w:numPr>
        <w:tabs>
          <w:tab w:val="left" w:pos="-142"/>
          <w:tab w:val="left" w:pos="284"/>
        </w:tabs>
        <w:spacing w:after="0" w:line="240" w:lineRule="auto"/>
        <w:ind w:left="0" w:firstLine="0"/>
        <w:jc w:val="both"/>
        <w:rPr>
          <w:rFonts w:cstheme="minorHAnsi"/>
        </w:rPr>
      </w:pPr>
      <w:r w:rsidRPr="00F14B9B">
        <w:rPr>
          <w:rFonts w:cstheme="minorHAnsi"/>
        </w:rPr>
        <w:t>Pactuar regras de financiamento de base estadual e macrorregional, segundo a organização dos planos estaduais de saúde.</w:t>
      </w:r>
    </w:p>
    <w:p w14:paraId="0F8A1686" w14:textId="77777777" w:rsidR="003731C3" w:rsidRPr="00F14B9B" w:rsidRDefault="003731C3" w:rsidP="001649FD">
      <w:pPr>
        <w:pStyle w:val="PargrafodaLista"/>
        <w:numPr>
          <w:ilvl w:val="0"/>
          <w:numId w:val="7"/>
        </w:numPr>
        <w:tabs>
          <w:tab w:val="left" w:pos="-142"/>
          <w:tab w:val="left" w:pos="284"/>
        </w:tabs>
        <w:spacing w:after="0" w:line="240" w:lineRule="auto"/>
        <w:ind w:left="0" w:firstLine="0"/>
        <w:jc w:val="both"/>
        <w:rPr>
          <w:rFonts w:cstheme="minorHAnsi"/>
        </w:rPr>
      </w:pPr>
      <w:r w:rsidRPr="00F14B9B">
        <w:rPr>
          <w:rFonts w:cstheme="minorHAnsi"/>
        </w:rPr>
        <w:t>Propor novas estruturas de “governança” e o papel dos gestores no processo de regionalização do sus.</w:t>
      </w:r>
    </w:p>
    <w:p w14:paraId="3F8EC5C8" w14:textId="77777777" w:rsidR="003731C3" w:rsidRPr="00F14B9B" w:rsidRDefault="003731C3" w:rsidP="001649FD">
      <w:pPr>
        <w:pStyle w:val="PargrafodaLista"/>
        <w:numPr>
          <w:ilvl w:val="0"/>
          <w:numId w:val="7"/>
        </w:numPr>
        <w:tabs>
          <w:tab w:val="left" w:pos="-142"/>
          <w:tab w:val="left" w:pos="284"/>
        </w:tabs>
        <w:spacing w:after="0" w:line="240" w:lineRule="auto"/>
        <w:ind w:left="0" w:firstLine="0"/>
        <w:jc w:val="both"/>
        <w:rPr>
          <w:rFonts w:cstheme="minorHAnsi"/>
        </w:rPr>
      </w:pPr>
      <w:r w:rsidRPr="00F14B9B">
        <w:rPr>
          <w:rFonts w:cstheme="minorHAnsi"/>
        </w:rPr>
        <w:t>Organizar a participação social junto aos colegiados de gestão regional, estadual e macrorregionais.</w:t>
      </w:r>
    </w:p>
    <w:p w14:paraId="63465ED9" w14:textId="77777777" w:rsidR="003731C3" w:rsidRPr="00F14B9B" w:rsidRDefault="003731C3" w:rsidP="001649FD">
      <w:pPr>
        <w:tabs>
          <w:tab w:val="left" w:pos="-142"/>
          <w:tab w:val="left" w:pos="284"/>
          <w:tab w:val="left" w:pos="426"/>
        </w:tabs>
        <w:spacing w:after="0" w:line="240" w:lineRule="auto"/>
        <w:jc w:val="both"/>
        <w:rPr>
          <w:rFonts w:cstheme="minorHAnsi"/>
        </w:rPr>
      </w:pPr>
    </w:p>
    <w:p w14:paraId="1DB198D4"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09</w:t>
      </w:r>
    </w:p>
    <w:p w14:paraId="4140C95E"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A Vigilância Epidemiológica é definida pela Lei n° 8.080/90 como “um conjunto de ações que proporciona o conhecimento, a detecção ou prevenção de qualquer mudança nos fatores determinantes e condicionantes de saúde individual ou coletiva, com a finalidade de recomendar e adotar as medidas de prevenção e controle das doenças ou agravos”. Sobre os conceitos aplicados na vigilância epidemiológica, é INCORRETO afirmar:</w:t>
      </w:r>
    </w:p>
    <w:p w14:paraId="6D79F882" w14:textId="77777777" w:rsidR="003731C3" w:rsidRPr="00F14B9B" w:rsidRDefault="003731C3" w:rsidP="001649FD">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F14B9B">
        <w:rPr>
          <w:rFonts w:cstheme="minorHAnsi"/>
        </w:rPr>
        <w:t>A epidemiologia descritiva consiste na descrição da distribuição, em termos de frequência, da ocorrência de doenças ou agravos à saúde com relação ao tempo, local e dados pessoais.</w:t>
      </w:r>
    </w:p>
    <w:p w14:paraId="7B3F7980" w14:textId="77777777" w:rsidR="003731C3" w:rsidRPr="00F14B9B" w:rsidRDefault="003731C3" w:rsidP="001649FD">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F14B9B">
        <w:rPr>
          <w:rFonts w:cstheme="minorHAnsi"/>
        </w:rPr>
        <w:t>A distribuição dos casos de determinada doença por período de tempo (semanal, mensal, anual) permite verificar como a doença evolui.</w:t>
      </w:r>
    </w:p>
    <w:p w14:paraId="4D252174" w14:textId="77777777" w:rsidR="003731C3" w:rsidRPr="00F14B9B" w:rsidRDefault="003731C3" w:rsidP="001649FD">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F14B9B">
        <w:rPr>
          <w:rFonts w:cstheme="minorHAnsi"/>
        </w:rPr>
        <w:t>A variação sazonal ocorre apenas quando a incidência da doença aumenta sempre, periodicamente, em alguma época ou estações do ano.</w:t>
      </w:r>
    </w:p>
    <w:p w14:paraId="24814605" w14:textId="77777777" w:rsidR="003731C3" w:rsidRPr="00F14B9B" w:rsidRDefault="003731C3" w:rsidP="001649FD">
      <w:pPr>
        <w:pStyle w:val="PargrafodaLista"/>
        <w:numPr>
          <w:ilvl w:val="0"/>
          <w:numId w:val="11"/>
        </w:numPr>
        <w:tabs>
          <w:tab w:val="left" w:pos="-142"/>
          <w:tab w:val="left" w:pos="284"/>
          <w:tab w:val="left" w:pos="426"/>
        </w:tabs>
        <w:spacing w:after="0" w:line="240" w:lineRule="auto"/>
        <w:ind w:left="0" w:firstLine="0"/>
        <w:jc w:val="both"/>
        <w:rPr>
          <w:rFonts w:cstheme="minorHAnsi"/>
        </w:rPr>
      </w:pPr>
      <w:r w:rsidRPr="00F14B9B">
        <w:rPr>
          <w:rFonts w:cstheme="minorHAnsi"/>
        </w:rPr>
        <w:t>A epidemiologia descritiva permite levantar hipóteses (explicações possíveis), influenciando, assim, na produção de conhecimentos novos.</w:t>
      </w:r>
    </w:p>
    <w:p w14:paraId="0E67F05B" w14:textId="77777777" w:rsidR="003731C3" w:rsidRPr="00F14B9B" w:rsidRDefault="003731C3" w:rsidP="001649FD">
      <w:pPr>
        <w:spacing w:after="0" w:line="240" w:lineRule="auto"/>
        <w:ind w:firstLine="426"/>
        <w:jc w:val="both"/>
        <w:rPr>
          <w:rFonts w:cstheme="minorHAnsi"/>
          <w:b/>
          <w:bCs/>
          <w:u w:val="single"/>
        </w:rPr>
      </w:pPr>
    </w:p>
    <w:p w14:paraId="447C91EC" w14:textId="77777777" w:rsidR="003731C3" w:rsidRPr="00F14B9B" w:rsidRDefault="003731C3" w:rsidP="001649FD">
      <w:pPr>
        <w:spacing w:after="0" w:line="240" w:lineRule="auto"/>
        <w:jc w:val="both"/>
        <w:rPr>
          <w:rFonts w:cstheme="minorHAnsi"/>
          <w:b/>
          <w:bCs/>
          <w:u w:val="single"/>
        </w:rPr>
      </w:pPr>
      <w:r w:rsidRPr="00F14B9B">
        <w:rPr>
          <w:rFonts w:cstheme="minorHAnsi"/>
          <w:b/>
          <w:bCs/>
          <w:u w:val="single"/>
        </w:rPr>
        <w:t>QUESTÃO 10</w:t>
      </w:r>
    </w:p>
    <w:p w14:paraId="79F6F3C8" w14:textId="77777777" w:rsidR="003731C3" w:rsidRPr="00F14B9B" w:rsidRDefault="003731C3" w:rsidP="001649FD">
      <w:pPr>
        <w:tabs>
          <w:tab w:val="left" w:pos="-142"/>
          <w:tab w:val="left" w:pos="284"/>
          <w:tab w:val="left" w:pos="426"/>
        </w:tabs>
        <w:spacing w:after="0" w:line="240" w:lineRule="auto"/>
        <w:jc w:val="both"/>
        <w:rPr>
          <w:rFonts w:cstheme="minorHAnsi"/>
        </w:rPr>
      </w:pPr>
      <w:r w:rsidRPr="00F14B9B">
        <w:rPr>
          <w:rFonts w:cstheme="minorHAnsi"/>
        </w:rPr>
        <w:t>A LEI Nº 8.142, DE 28 DE DEZEMBRO DE 1990, estabelece instâncias de participação da comunidade na gestão do Sistema Único de Saúde (SUS). Assinale a alternativa que descreve as esferas de gestão que essas instancias são obrigatórias.</w:t>
      </w:r>
    </w:p>
    <w:p w14:paraId="11F332D3" w14:textId="77777777" w:rsidR="003731C3" w:rsidRPr="00F14B9B" w:rsidRDefault="003731C3" w:rsidP="001649FD">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F14B9B">
        <w:rPr>
          <w:rFonts w:cstheme="minorHAnsi"/>
        </w:rPr>
        <w:t>Conselho de Saúde na esfera federal e Conferências de Saúde nas esferas Estadual e Municipal.</w:t>
      </w:r>
    </w:p>
    <w:p w14:paraId="39F1832C" w14:textId="77777777" w:rsidR="003731C3" w:rsidRPr="00F14B9B" w:rsidRDefault="003731C3" w:rsidP="001649FD">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F14B9B">
        <w:rPr>
          <w:rFonts w:cstheme="minorHAnsi"/>
        </w:rPr>
        <w:t>Conselhos de Saúde e Conferências de Saúde em todas as esferas de gestão.</w:t>
      </w:r>
    </w:p>
    <w:p w14:paraId="01420382" w14:textId="77777777" w:rsidR="003731C3" w:rsidRPr="00F14B9B" w:rsidRDefault="003731C3" w:rsidP="001649FD">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F14B9B">
        <w:rPr>
          <w:rFonts w:cstheme="minorHAnsi"/>
        </w:rPr>
        <w:t>Conselhos de Saúde em todas as esferas de gestão e Conferência de Saúde na esfera Federal.</w:t>
      </w:r>
    </w:p>
    <w:p w14:paraId="5C8D4181" w14:textId="77777777" w:rsidR="003731C3" w:rsidRPr="00F14B9B" w:rsidRDefault="003731C3" w:rsidP="001649FD">
      <w:pPr>
        <w:pStyle w:val="PargrafodaLista"/>
        <w:numPr>
          <w:ilvl w:val="0"/>
          <w:numId w:val="10"/>
        </w:numPr>
        <w:tabs>
          <w:tab w:val="left" w:pos="-142"/>
          <w:tab w:val="left" w:pos="284"/>
          <w:tab w:val="left" w:pos="426"/>
        </w:tabs>
        <w:spacing w:after="0" w:line="240" w:lineRule="auto"/>
        <w:ind w:left="0" w:firstLine="0"/>
        <w:jc w:val="both"/>
        <w:rPr>
          <w:rFonts w:cstheme="minorHAnsi"/>
        </w:rPr>
      </w:pPr>
      <w:r w:rsidRPr="00F14B9B">
        <w:rPr>
          <w:rFonts w:cstheme="minorHAnsi"/>
        </w:rPr>
        <w:t>Conferência de Saúde na esfera Federal e Conselhos de Saúde nas esferas Estadual e Municipal.</w:t>
      </w:r>
    </w:p>
    <w:p w14:paraId="6E2E2126" w14:textId="77777777" w:rsidR="003731C3" w:rsidRPr="00F14B9B" w:rsidRDefault="003731C3" w:rsidP="001649FD">
      <w:pPr>
        <w:tabs>
          <w:tab w:val="left" w:pos="-142"/>
          <w:tab w:val="left" w:pos="284"/>
          <w:tab w:val="left" w:pos="426"/>
        </w:tabs>
        <w:spacing w:after="0" w:line="240" w:lineRule="auto"/>
        <w:jc w:val="both"/>
        <w:rPr>
          <w:rFonts w:cstheme="minorHAnsi"/>
          <w:b/>
          <w:bCs/>
          <w:sz w:val="12"/>
          <w:szCs w:val="12"/>
        </w:rPr>
      </w:pPr>
    </w:p>
    <w:p w14:paraId="74A9B9E3" w14:textId="739EFA71" w:rsidR="003F4E66" w:rsidRPr="00F14B9B" w:rsidRDefault="003F4E66" w:rsidP="00A94D6F">
      <w:pPr>
        <w:tabs>
          <w:tab w:val="left" w:pos="-142"/>
          <w:tab w:val="left" w:pos="284"/>
          <w:tab w:val="left" w:pos="426"/>
        </w:tabs>
        <w:spacing w:after="0" w:line="240" w:lineRule="auto"/>
        <w:jc w:val="center"/>
        <w:rPr>
          <w:rFonts w:cstheme="minorHAnsi"/>
          <w:b/>
          <w:bCs/>
          <w:sz w:val="23"/>
          <w:szCs w:val="23"/>
        </w:rPr>
      </w:pPr>
      <w:r w:rsidRPr="00F14B9B">
        <w:rPr>
          <w:rFonts w:cstheme="minorHAnsi"/>
          <w:b/>
          <w:bCs/>
          <w:sz w:val="23"/>
          <w:szCs w:val="23"/>
        </w:rPr>
        <w:t>CONHECIMENTO ESPECÍFICO</w:t>
      </w:r>
    </w:p>
    <w:p w14:paraId="14FCCA1B" w14:textId="77777777" w:rsidR="003F4E66" w:rsidRPr="00F14B9B" w:rsidRDefault="003F4E66" w:rsidP="00A94D6F">
      <w:pPr>
        <w:tabs>
          <w:tab w:val="left" w:pos="-142"/>
        </w:tabs>
        <w:spacing w:after="0" w:line="240" w:lineRule="auto"/>
        <w:jc w:val="center"/>
        <w:rPr>
          <w:rFonts w:cstheme="minorHAnsi"/>
          <w:sz w:val="10"/>
          <w:szCs w:val="10"/>
        </w:rPr>
      </w:pPr>
    </w:p>
    <w:p w14:paraId="6FFF2AD7" w14:textId="77777777" w:rsidR="00A63907" w:rsidRPr="00F14B9B" w:rsidRDefault="00A63907" w:rsidP="00A94D6F">
      <w:pPr>
        <w:spacing w:after="0" w:line="240" w:lineRule="auto"/>
        <w:jc w:val="both"/>
        <w:rPr>
          <w:rFonts w:cstheme="minorHAnsi"/>
          <w:b/>
          <w:bCs/>
          <w:u w:val="single"/>
        </w:rPr>
      </w:pPr>
      <w:r w:rsidRPr="00F14B9B">
        <w:rPr>
          <w:rFonts w:cstheme="minorHAnsi"/>
          <w:b/>
          <w:bCs/>
          <w:u w:val="single"/>
        </w:rPr>
        <w:t>QUESTÃO 11</w:t>
      </w:r>
    </w:p>
    <w:p w14:paraId="4A180A1E" w14:textId="77777777" w:rsidR="00F851E2" w:rsidRPr="00F14B9B" w:rsidRDefault="00F851E2" w:rsidP="00A94D6F">
      <w:pPr>
        <w:tabs>
          <w:tab w:val="left" w:pos="426"/>
          <w:tab w:val="left" w:pos="993"/>
        </w:tabs>
        <w:spacing w:after="0" w:line="240" w:lineRule="auto"/>
        <w:jc w:val="both"/>
        <w:rPr>
          <w:rFonts w:cstheme="minorHAnsi"/>
        </w:rPr>
      </w:pPr>
      <w:r w:rsidRPr="00F14B9B">
        <w:rPr>
          <w:rFonts w:cstheme="minorHAnsi"/>
        </w:rPr>
        <w:lastRenderedPageBreak/>
        <w:t>Conforme a Lei n° 8.069/90, qual órgão tem a competência e autonomia para zelar e garantir os direitos da criança e do adolescente é o(a):</w:t>
      </w:r>
    </w:p>
    <w:p w14:paraId="17490574" w14:textId="77777777" w:rsidR="00F851E2" w:rsidRPr="00F14B9B" w:rsidRDefault="00F851E2" w:rsidP="00A94D6F">
      <w:pPr>
        <w:pStyle w:val="PargrafodaLista"/>
        <w:numPr>
          <w:ilvl w:val="1"/>
          <w:numId w:val="19"/>
        </w:numPr>
        <w:tabs>
          <w:tab w:val="left" w:pos="284"/>
          <w:tab w:val="left" w:pos="993"/>
        </w:tabs>
        <w:spacing w:after="0" w:line="240" w:lineRule="auto"/>
        <w:ind w:left="0" w:firstLine="0"/>
        <w:jc w:val="both"/>
        <w:rPr>
          <w:rFonts w:cstheme="minorHAnsi"/>
        </w:rPr>
      </w:pPr>
      <w:r w:rsidRPr="00F14B9B">
        <w:rPr>
          <w:rFonts w:cstheme="minorHAnsi"/>
        </w:rPr>
        <w:t>Justiça da Infância e Juventude.</w:t>
      </w:r>
    </w:p>
    <w:p w14:paraId="676303D6" w14:textId="77777777" w:rsidR="00F851E2" w:rsidRPr="00F14B9B" w:rsidRDefault="00F851E2" w:rsidP="00A94D6F">
      <w:pPr>
        <w:pStyle w:val="PargrafodaLista"/>
        <w:numPr>
          <w:ilvl w:val="1"/>
          <w:numId w:val="19"/>
        </w:numPr>
        <w:tabs>
          <w:tab w:val="left" w:pos="284"/>
          <w:tab w:val="left" w:pos="993"/>
        </w:tabs>
        <w:spacing w:after="0" w:line="240" w:lineRule="auto"/>
        <w:ind w:left="0" w:firstLine="0"/>
        <w:jc w:val="both"/>
        <w:rPr>
          <w:rFonts w:cstheme="minorHAnsi"/>
        </w:rPr>
      </w:pPr>
      <w:r w:rsidRPr="00F14B9B">
        <w:rPr>
          <w:rFonts w:cstheme="minorHAnsi"/>
        </w:rPr>
        <w:t>Conselho Tutelar.</w:t>
      </w:r>
    </w:p>
    <w:p w14:paraId="5C971AA2" w14:textId="77777777" w:rsidR="00F851E2" w:rsidRPr="00F14B9B" w:rsidRDefault="00F851E2" w:rsidP="00A94D6F">
      <w:pPr>
        <w:pStyle w:val="PargrafodaLista"/>
        <w:numPr>
          <w:ilvl w:val="1"/>
          <w:numId w:val="19"/>
        </w:numPr>
        <w:tabs>
          <w:tab w:val="left" w:pos="284"/>
          <w:tab w:val="left" w:pos="993"/>
        </w:tabs>
        <w:spacing w:after="0" w:line="240" w:lineRule="auto"/>
        <w:ind w:left="0" w:firstLine="0"/>
        <w:jc w:val="both"/>
        <w:rPr>
          <w:rFonts w:cstheme="minorHAnsi"/>
        </w:rPr>
      </w:pPr>
      <w:r w:rsidRPr="00F14B9B">
        <w:rPr>
          <w:rFonts w:cstheme="minorHAnsi"/>
        </w:rPr>
        <w:t>Ministério Público.</w:t>
      </w:r>
    </w:p>
    <w:p w14:paraId="2BE5964A" w14:textId="77777777" w:rsidR="00F851E2" w:rsidRPr="00F14B9B" w:rsidRDefault="00F851E2" w:rsidP="00A94D6F">
      <w:pPr>
        <w:pStyle w:val="PargrafodaLista"/>
        <w:numPr>
          <w:ilvl w:val="1"/>
          <w:numId w:val="19"/>
        </w:numPr>
        <w:tabs>
          <w:tab w:val="left" w:pos="284"/>
          <w:tab w:val="left" w:pos="993"/>
        </w:tabs>
        <w:spacing w:after="0" w:line="240" w:lineRule="auto"/>
        <w:ind w:left="0" w:firstLine="0"/>
        <w:jc w:val="both"/>
        <w:rPr>
          <w:rFonts w:cstheme="minorHAnsi"/>
        </w:rPr>
      </w:pPr>
      <w:r w:rsidRPr="00F14B9B">
        <w:rPr>
          <w:rFonts w:cstheme="minorHAnsi"/>
        </w:rPr>
        <w:t>Delegacia de proteção à criança e ao adolescente (DPCA).</w:t>
      </w:r>
    </w:p>
    <w:p w14:paraId="7D65E5EA" w14:textId="77777777" w:rsidR="00F851E2" w:rsidRPr="00F14B9B" w:rsidRDefault="00F851E2" w:rsidP="00A94D6F">
      <w:pPr>
        <w:tabs>
          <w:tab w:val="left" w:pos="-142"/>
          <w:tab w:val="left" w:pos="284"/>
          <w:tab w:val="left" w:pos="426"/>
          <w:tab w:val="left" w:pos="993"/>
        </w:tabs>
        <w:spacing w:after="0" w:line="240" w:lineRule="auto"/>
        <w:jc w:val="both"/>
        <w:rPr>
          <w:rFonts w:cstheme="minorHAnsi"/>
        </w:rPr>
      </w:pPr>
    </w:p>
    <w:p w14:paraId="7E7DDE2B"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12</w:t>
      </w:r>
    </w:p>
    <w:p w14:paraId="39905ECF"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 xml:space="preserve">No Brasil, há um crescimento da judicialização nos casos voltados à saúde, o que expressa a necessidade da população de intervenção do Poder Judiciário como forma de acessar direitos e garantias do usuário. Um dos motivos para essa tendência crescente no Brasil na atualidade é a:  </w:t>
      </w:r>
    </w:p>
    <w:p w14:paraId="72920389" w14:textId="77777777" w:rsidR="00F851E2" w:rsidRPr="00F14B9B" w:rsidRDefault="00F851E2" w:rsidP="00A94D6F">
      <w:pPr>
        <w:pStyle w:val="PargrafodaLista"/>
        <w:numPr>
          <w:ilvl w:val="1"/>
          <w:numId w:val="21"/>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Judicialização da questão social.</w:t>
      </w:r>
    </w:p>
    <w:p w14:paraId="669EA4E4" w14:textId="77777777" w:rsidR="00F851E2" w:rsidRPr="00F14B9B" w:rsidRDefault="00F851E2" w:rsidP="00A94D6F">
      <w:pPr>
        <w:pStyle w:val="PargrafodaLista"/>
        <w:numPr>
          <w:ilvl w:val="1"/>
          <w:numId w:val="21"/>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Enfraquecimento do poder judiciário.</w:t>
      </w:r>
    </w:p>
    <w:p w14:paraId="6F289E0F" w14:textId="77777777" w:rsidR="00F851E2" w:rsidRPr="00F14B9B" w:rsidRDefault="00F851E2" w:rsidP="00A94D6F">
      <w:pPr>
        <w:pStyle w:val="PargrafodaLista"/>
        <w:numPr>
          <w:ilvl w:val="1"/>
          <w:numId w:val="21"/>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 xml:space="preserve">Fortalecimento do sistema de proteção social no país. </w:t>
      </w:r>
    </w:p>
    <w:p w14:paraId="0444A07C" w14:textId="77777777" w:rsidR="00F851E2" w:rsidRPr="00F14B9B" w:rsidRDefault="00F851E2" w:rsidP="00A94D6F">
      <w:pPr>
        <w:pStyle w:val="PargrafodaLista"/>
        <w:numPr>
          <w:ilvl w:val="1"/>
          <w:numId w:val="21"/>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Protagonismo dos sindicatos e outros canais associativos.</w:t>
      </w:r>
    </w:p>
    <w:p w14:paraId="32B690A8" w14:textId="77777777" w:rsidR="00F851E2" w:rsidRPr="00F14B9B" w:rsidRDefault="00F851E2" w:rsidP="00A94D6F">
      <w:pPr>
        <w:tabs>
          <w:tab w:val="left" w:pos="-142"/>
          <w:tab w:val="left" w:pos="284"/>
          <w:tab w:val="left" w:pos="993"/>
        </w:tabs>
        <w:spacing w:after="0" w:line="240" w:lineRule="auto"/>
        <w:jc w:val="both"/>
        <w:rPr>
          <w:rFonts w:cstheme="minorHAnsi"/>
        </w:rPr>
      </w:pPr>
    </w:p>
    <w:p w14:paraId="44D688EF"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13</w:t>
      </w:r>
    </w:p>
    <w:p w14:paraId="3533ED88"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Pode-se dizer uma das atribuições profissional do/a assistente social na área de Saúde sendo ela:</w:t>
      </w:r>
    </w:p>
    <w:p w14:paraId="242C5466" w14:textId="77777777" w:rsidR="00F851E2" w:rsidRPr="00F14B9B" w:rsidRDefault="00F851E2" w:rsidP="00A94D6F">
      <w:pPr>
        <w:tabs>
          <w:tab w:val="left" w:pos="-142"/>
          <w:tab w:val="left" w:pos="284"/>
          <w:tab w:val="left" w:pos="993"/>
        </w:tabs>
        <w:spacing w:after="0" w:line="240" w:lineRule="auto"/>
        <w:jc w:val="both"/>
        <w:rPr>
          <w:rFonts w:cstheme="minorHAnsi"/>
        </w:rPr>
      </w:pPr>
      <w:r w:rsidRPr="00F14B9B">
        <w:rPr>
          <w:rFonts w:cstheme="minorHAnsi"/>
        </w:rPr>
        <w:t>a)</w:t>
      </w:r>
      <w:r w:rsidRPr="00F14B9B">
        <w:rPr>
          <w:rFonts w:cstheme="minorHAnsi"/>
        </w:rPr>
        <w:tab/>
        <w:t>Atendimento direto aos usuários; mobilização, participação e controle social; investigação, planejamento e gestão; assessoria, qualificação e formação profissional.</w:t>
      </w:r>
    </w:p>
    <w:p w14:paraId="53AE864D" w14:textId="77777777" w:rsidR="00F851E2" w:rsidRPr="00F14B9B" w:rsidRDefault="00F851E2" w:rsidP="00A94D6F">
      <w:pPr>
        <w:tabs>
          <w:tab w:val="left" w:pos="-142"/>
          <w:tab w:val="left" w:pos="284"/>
          <w:tab w:val="left" w:pos="993"/>
        </w:tabs>
        <w:spacing w:after="0" w:line="240" w:lineRule="auto"/>
        <w:jc w:val="both"/>
        <w:rPr>
          <w:rFonts w:cstheme="minorHAnsi"/>
        </w:rPr>
      </w:pPr>
      <w:r w:rsidRPr="00F14B9B">
        <w:rPr>
          <w:rFonts w:cstheme="minorHAnsi"/>
        </w:rPr>
        <w:t>b)</w:t>
      </w:r>
      <w:r w:rsidRPr="00F14B9B">
        <w:rPr>
          <w:rFonts w:cstheme="minorHAnsi"/>
        </w:rPr>
        <w:tab/>
        <w:t>Atendimento indireto aos usuários; mobilização, participação e controle social; investigação, montagem de processo e preenchimento de formulários para viabilização de Tratamento Fora de Domicílio (TFD), medicação de alto custo e fornecimento de equipamentos (órteses, próteses e meios auxiliares de locomoção), bem como a dispensação destes.</w:t>
      </w:r>
    </w:p>
    <w:p w14:paraId="6963091E" w14:textId="77777777" w:rsidR="00F851E2" w:rsidRPr="00F14B9B" w:rsidRDefault="00F851E2" w:rsidP="00A94D6F">
      <w:pPr>
        <w:tabs>
          <w:tab w:val="left" w:pos="-142"/>
          <w:tab w:val="left" w:pos="284"/>
          <w:tab w:val="left" w:pos="993"/>
        </w:tabs>
        <w:spacing w:after="0" w:line="240" w:lineRule="auto"/>
        <w:jc w:val="both"/>
        <w:rPr>
          <w:rFonts w:cstheme="minorHAnsi"/>
        </w:rPr>
      </w:pPr>
      <w:r w:rsidRPr="00F14B9B">
        <w:rPr>
          <w:rFonts w:cstheme="minorHAnsi"/>
        </w:rPr>
        <w:t>c)</w:t>
      </w:r>
      <w:r w:rsidRPr="00F14B9B">
        <w:rPr>
          <w:rFonts w:cstheme="minorHAnsi"/>
        </w:rPr>
        <w:tab/>
        <w:t>Atendimento direto aos usuários, pesagem e medição de crianças e gestantes, participação e controle social; investigação, planejamento e gestão; assessoria, qualificação e formação profissional.</w:t>
      </w:r>
    </w:p>
    <w:p w14:paraId="1761B93D" w14:textId="77777777" w:rsidR="00F851E2" w:rsidRPr="00F14B9B" w:rsidRDefault="00F851E2" w:rsidP="00A94D6F">
      <w:pPr>
        <w:tabs>
          <w:tab w:val="left" w:pos="-142"/>
          <w:tab w:val="left" w:pos="284"/>
          <w:tab w:val="left" w:pos="993"/>
        </w:tabs>
        <w:spacing w:after="0" w:line="240" w:lineRule="auto"/>
        <w:jc w:val="both"/>
        <w:rPr>
          <w:rFonts w:cstheme="minorHAnsi"/>
        </w:rPr>
      </w:pPr>
      <w:r w:rsidRPr="00F14B9B">
        <w:rPr>
          <w:rFonts w:cstheme="minorHAnsi"/>
        </w:rPr>
        <w:t>d)</w:t>
      </w:r>
      <w:r w:rsidRPr="00F14B9B">
        <w:rPr>
          <w:rFonts w:cstheme="minorHAnsi"/>
        </w:rPr>
        <w:tab/>
        <w:t>Atendimento indireto aos usuários; mobilização, participação e controle social; investigação, identificação de vagas em outras unidades nas situações de necessidade de transferência hospitalar, assessoria, qualificação e formação profissional.</w:t>
      </w:r>
    </w:p>
    <w:p w14:paraId="1B0C1DDF" w14:textId="77777777" w:rsidR="00F851E2" w:rsidRPr="00F14B9B" w:rsidRDefault="00F851E2" w:rsidP="00A94D6F">
      <w:pPr>
        <w:tabs>
          <w:tab w:val="left" w:pos="-142"/>
          <w:tab w:val="left" w:pos="426"/>
          <w:tab w:val="left" w:pos="993"/>
        </w:tabs>
        <w:spacing w:after="0" w:line="240" w:lineRule="auto"/>
        <w:jc w:val="both"/>
        <w:rPr>
          <w:rFonts w:cstheme="minorHAnsi"/>
        </w:rPr>
      </w:pPr>
    </w:p>
    <w:p w14:paraId="1DA66163"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14</w:t>
      </w:r>
    </w:p>
    <w:p w14:paraId="36F6B81A" w14:textId="51FC926D"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Nascimento e Costa (2016), o/a assistente social, dentro do atendimento em Unidades de Terapia Intensiva (UTIs) em unidade hospitalar de alta complexidade, deve observar:</w:t>
      </w:r>
    </w:p>
    <w:p w14:paraId="3201A0CD" w14:textId="77777777"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 xml:space="preserve">I. Uma atuação junto aos/os usuários/as na perspectiva de uma assistência interdisciplinar que supõe a abertura para o conhecimento do outro, as trocas e reflexões </w:t>
      </w:r>
      <w:r w:rsidRPr="00F14B9B">
        <w:rPr>
          <w:rFonts w:cstheme="minorHAnsi"/>
        </w:rPr>
        <w:t>com inúmeros pontos de vista diferenciados, a complementaridade e a construção de projetos com objetivos comuns.</w:t>
      </w:r>
    </w:p>
    <w:p w14:paraId="0382ACC5" w14:textId="77777777"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II. A integralidade da assistência na qual pressupõe que os/as usuários/as, individualmente ou em sua coletividade, devem ter acesso às ações e serviços de saúde no Sistema Único de Saúde (SUS).</w:t>
      </w:r>
    </w:p>
    <w:p w14:paraId="472AC24E" w14:textId="77777777"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III. Uma intervenção segundo uma perspectiva crítica da realidade, visando uma atuação direta sobre as demandas e necessidades sociais identificadas na totalidade das ações da equipe multiprofissional em que se insere.</w:t>
      </w:r>
    </w:p>
    <w:p w14:paraId="4E6D01C7" w14:textId="77777777"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Quais estão corretas?</w:t>
      </w:r>
    </w:p>
    <w:p w14:paraId="12F2D37B" w14:textId="48AA8D53" w:rsidR="00A63907" w:rsidRPr="00F14B9B" w:rsidRDefault="00A94D6F" w:rsidP="00A94D6F">
      <w:pPr>
        <w:pStyle w:val="PargrafodaLista"/>
        <w:numPr>
          <w:ilvl w:val="0"/>
          <w:numId w:val="59"/>
        </w:numPr>
        <w:tabs>
          <w:tab w:val="left" w:pos="-142"/>
          <w:tab w:val="left" w:pos="426"/>
          <w:tab w:val="left" w:pos="993"/>
        </w:tabs>
        <w:spacing w:after="0" w:line="240" w:lineRule="auto"/>
        <w:ind w:left="284" w:hanging="284"/>
        <w:jc w:val="both"/>
        <w:rPr>
          <w:rFonts w:cstheme="minorHAnsi"/>
        </w:rPr>
      </w:pPr>
      <w:r w:rsidRPr="00F14B9B">
        <w:rPr>
          <w:rFonts w:cstheme="minorHAnsi"/>
        </w:rPr>
        <w:t>I e II.</w:t>
      </w:r>
    </w:p>
    <w:p w14:paraId="419D9819" w14:textId="1678A521" w:rsidR="00A94D6F" w:rsidRPr="00F14B9B" w:rsidRDefault="00A94D6F" w:rsidP="00A94D6F">
      <w:pPr>
        <w:pStyle w:val="PargrafodaLista"/>
        <w:numPr>
          <w:ilvl w:val="0"/>
          <w:numId w:val="59"/>
        </w:numPr>
        <w:tabs>
          <w:tab w:val="left" w:pos="-142"/>
          <w:tab w:val="left" w:pos="426"/>
          <w:tab w:val="left" w:pos="993"/>
        </w:tabs>
        <w:spacing w:after="0" w:line="240" w:lineRule="auto"/>
        <w:ind w:left="284" w:hanging="284"/>
        <w:jc w:val="both"/>
        <w:rPr>
          <w:rFonts w:cstheme="minorHAnsi"/>
        </w:rPr>
      </w:pPr>
      <w:r w:rsidRPr="00F14B9B">
        <w:rPr>
          <w:rFonts w:cstheme="minorHAnsi"/>
        </w:rPr>
        <w:t>II e III.</w:t>
      </w:r>
    </w:p>
    <w:p w14:paraId="0504348F" w14:textId="39CEBEB6" w:rsidR="00A94D6F" w:rsidRPr="00F14B9B" w:rsidRDefault="00A94D6F" w:rsidP="00A94D6F">
      <w:pPr>
        <w:pStyle w:val="PargrafodaLista"/>
        <w:numPr>
          <w:ilvl w:val="0"/>
          <w:numId w:val="59"/>
        </w:numPr>
        <w:tabs>
          <w:tab w:val="left" w:pos="-142"/>
          <w:tab w:val="left" w:pos="426"/>
          <w:tab w:val="left" w:pos="993"/>
        </w:tabs>
        <w:spacing w:after="0" w:line="240" w:lineRule="auto"/>
        <w:ind w:left="284" w:hanging="284"/>
        <w:jc w:val="both"/>
        <w:rPr>
          <w:rFonts w:cstheme="minorHAnsi"/>
        </w:rPr>
      </w:pPr>
      <w:r w:rsidRPr="00F14B9B">
        <w:rPr>
          <w:rFonts w:cstheme="minorHAnsi"/>
        </w:rPr>
        <w:t>I e III.</w:t>
      </w:r>
    </w:p>
    <w:p w14:paraId="50033CCD" w14:textId="3CDD917B" w:rsidR="00A94D6F" w:rsidRPr="00F14B9B" w:rsidRDefault="00A94D6F" w:rsidP="00A94D6F">
      <w:pPr>
        <w:pStyle w:val="PargrafodaLista"/>
        <w:numPr>
          <w:ilvl w:val="0"/>
          <w:numId w:val="59"/>
        </w:numPr>
        <w:tabs>
          <w:tab w:val="left" w:pos="-142"/>
          <w:tab w:val="left" w:pos="426"/>
          <w:tab w:val="left" w:pos="993"/>
        </w:tabs>
        <w:spacing w:after="0" w:line="240" w:lineRule="auto"/>
        <w:ind w:left="284" w:hanging="284"/>
        <w:jc w:val="both"/>
        <w:rPr>
          <w:rFonts w:cstheme="minorHAnsi"/>
        </w:rPr>
      </w:pPr>
      <w:r w:rsidRPr="00F14B9B">
        <w:rPr>
          <w:rFonts w:cstheme="minorHAnsi"/>
        </w:rPr>
        <w:t>I, II e III.</w:t>
      </w:r>
    </w:p>
    <w:p w14:paraId="0CA5FBB3" w14:textId="77777777" w:rsidR="00A94D6F" w:rsidRPr="00F14B9B" w:rsidRDefault="00A94D6F" w:rsidP="00A94D6F">
      <w:pPr>
        <w:tabs>
          <w:tab w:val="left" w:pos="-142"/>
          <w:tab w:val="left" w:pos="426"/>
          <w:tab w:val="left" w:pos="993"/>
        </w:tabs>
        <w:spacing w:after="0" w:line="240" w:lineRule="auto"/>
        <w:jc w:val="both"/>
        <w:rPr>
          <w:rFonts w:cstheme="minorHAnsi"/>
        </w:rPr>
      </w:pPr>
    </w:p>
    <w:p w14:paraId="08A7D839"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15</w:t>
      </w:r>
    </w:p>
    <w:p w14:paraId="5191D700" w14:textId="77777777" w:rsidR="00F851E2" w:rsidRPr="00F14B9B" w:rsidRDefault="00F851E2" w:rsidP="00A94D6F">
      <w:pPr>
        <w:tabs>
          <w:tab w:val="left" w:pos="426"/>
          <w:tab w:val="left" w:pos="993"/>
        </w:tabs>
        <w:spacing w:after="0" w:line="240" w:lineRule="auto"/>
        <w:jc w:val="both"/>
        <w:rPr>
          <w:rFonts w:cstheme="minorHAnsi"/>
        </w:rPr>
      </w:pPr>
      <w:r w:rsidRPr="00F14B9B">
        <w:rPr>
          <w:rFonts w:cstheme="minorHAnsi"/>
        </w:rPr>
        <w:t>No que confere a Atuação de Assistentes Sociais na Saúde (SODRÉ, F. Serviço Social e o Campo Da Saúde), 2010), assinale a alternativa INCORRETA.</w:t>
      </w:r>
    </w:p>
    <w:p w14:paraId="62F20A1E" w14:textId="77777777" w:rsidR="00F851E2" w:rsidRPr="00F14B9B" w:rsidRDefault="00F851E2" w:rsidP="00A94D6F">
      <w:pPr>
        <w:pStyle w:val="PargrafodaLista"/>
        <w:numPr>
          <w:ilvl w:val="2"/>
          <w:numId w:val="23"/>
        </w:numPr>
        <w:tabs>
          <w:tab w:val="left" w:pos="284"/>
          <w:tab w:val="left" w:pos="993"/>
        </w:tabs>
        <w:spacing w:after="0" w:line="240" w:lineRule="auto"/>
        <w:ind w:left="0" w:firstLine="0"/>
        <w:jc w:val="both"/>
        <w:rPr>
          <w:rFonts w:cstheme="minorHAnsi"/>
        </w:rPr>
      </w:pPr>
      <w:r w:rsidRPr="00F14B9B">
        <w:rPr>
          <w:rFonts w:cstheme="minorHAnsi"/>
        </w:rPr>
        <w:t>A visita domiciliar faz com que o profissional, a partir do conhecimento da realidade do usuário, tenha mais elementos para buscar o alargamento dos direitos sociais que podem ser acessados por esse usuário.</w:t>
      </w:r>
    </w:p>
    <w:p w14:paraId="7A7B090C" w14:textId="77777777" w:rsidR="00F851E2" w:rsidRPr="00F14B9B" w:rsidRDefault="00F851E2" w:rsidP="00A94D6F">
      <w:pPr>
        <w:pStyle w:val="PargrafodaLista"/>
        <w:numPr>
          <w:ilvl w:val="2"/>
          <w:numId w:val="23"/>
        </w:numPr>
        <w:tabs>
          <w:tab w:val="left" w:pos="284"/>
          <w:tab w:val="left" w:pos="993"/>
        </w:tabs>
        <w:spacing w:after="0" w:line="240" w:lineRule="auto"/>
        <w:ind w:left="0" w:firstLine="0"/>
        <w:jc w:val="both"/>
        <w:rPr>
          <w:rFonts w:cstheme="minorHAnsi"/>
        </w:rPr>
      </w:pPr>
      <w:r w:rsidRPr="00F14B9B">
        <w:rPr>
          <w:rFonts w:cstheme="minorHAnsi"/>
        </w:rPr>
        <w:t>O projeto Democracia Ampliada restringe os direitos sociais e políticos com a concepção de Estado mínimo, ou seja, máximo para o capital e mínimo para o trabalho.</w:t>
      </w:r>
    </w:p>
    <w:p w14:paraId="5D16FDA1" w14:textId="77777777" w:rsidR="00F851E2" w:rsidRPr="00F14B9B" w:rsidRDefault="00F851E2" w:rsidP="00A94D6F">
      <w:pPr>
        <w:pStyle w:val="PargrafodaLista"/>
        <w:numPr>
          <w:ilvl w:val="2"/>
          <w:numId w:val="23"/>
        </w:numPr>
        <w:tabs>
          <w:tab w:val="left" w:pos="284"/>
          <w:tab w:val="left" w:pos="993"/>
        </w:tabs>
        <w:spacing w:after="0" w:line="240" w:lineRule="auto"/>
        <w:ind w:left="0" w:firstLine="0"/>
        <w:jc w:val="both"/>
        <w:rPr>
          <w:rFonts w:cstheme="minorHAnsi"/>
        </w:rPr>
      </w:pPr>
      <w:r w:rsidRPr="00F14B9B">
        <w:rPr>
          <w:rFonts w:cstheme="minorHAnsi"/>
        </w:rPr>
        <w:t>A seguridade social é composta pelo tripé Assistência, saúde e previdência.</w:t>
      </w:r>
    </w:p>
    <w:p w14:paraId="560CF575" w14:textId="77777777" w:rsidR="00F851E2" w:rsidRPr="00F14B9B" w:rsidRDefault="00F851E2" w:rsidP="00A94D6F">
      <w:pPr>
        <w:pStyle w:val="PargrafodaLista"/>
        <w:numPr>
          <w:ilvl w:val="2"/>
          <w:numId w:val="23"/>
        </w:numPr>
        <w:tabs>
          <w:tab w:val="left" w:pos="284"/>
          <w:tab w:val="left" w:pos="993"/>
        </w:tabs>
        <w:spacing w:after="0" w:line="240" w:lineRule="auto"/>
        <w:ind w:left="0" w:firstLine="0"/>
        <w:jc w:val="both"/>
        <w:rPr>
          <w:rFonts w:cstheme="minorHAnsi"/>
        </w:rPr>
      </w:pPr>
      <w:r w:rsidRPr="00F14B9B">
        <w:rPr>
          <w:rFonts w:cstheme="minorHAnsi"/>
        </w:rPr>
        <w:t>Ao garantir direitos sociais, as políticas sociais podem contribuir para melhorar as condições de vida e trabalho das classes que vivem do seu trabalho, ainda que não possam alterar estruturalmente o capitalismo.</w:t>
      </w:r>
    </w:p>
    <w:p w14:paraId="4A317FE4" w14:textId="77777777" w:rsidR="00F851E2" w:rsidRPr="00F14B9B" w:rsidRDefault="00F851E2" w:rsidP="00A94D6F">
      <w:pPr>
        <w:tabs>
          <w:tab w:val="left" w:pos="426"/>
          <w:tab w:val="left" w:pos="993"/>
        </w:tabs>
        <w:spacing w:after="0" w:line="240" w:lineRule="auto"/>
        <w:jc w:val="both"/>
        <w:rPr>
          <w:rFonts w:cstheme="minorHAnsi"/>
        </w:rPr>
      </w:pPr>
    </w:p>
    <w:p w14:paraId="66522A28" w14:textId="5F4D50EA"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16</w:t>
      </w:r>
    </w:p>
    <w:p w14:paraId="7969AEFB"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Qual nomenclatura dada para a internação psiquiatra quando não há consentimento do usuário e a pedido da família?</w:t>
      </w:r>
    </w:p>
    <w:p w14:paraId="666AD3D5" w14:textId="77777777" w:rsidR="00F851E2" w:rsidRPr="00F14B9B" w:rsidRDefault="00F851E2" w:rsidP="00A94D6F">
      <w:pPr>
        <w:pStyle w:val="PargrafodaLista"/>
        <w:numPr>
          <w:ilvl w:val="2"/>
          <w:numId w:val="25"/>
        </w:numPr>
        <w:tabs>
          <w:tab w:val="left" w:pos="-142"/>
          <w:tab w:val="left" w:pos="284"/>
          <w:tab w:val="left" w:pos="993"/>
        </w:tabs>
        <w:spacing w:after="0" w:line="240" w:lineRule="auto"/>
        <w:ind w:left="0" w:firstLine="0"/>
        <w:jc w:val="both"/>
        <w:rPr>
          <w:rFonts w:cstheme="minorHAnsi"/>
        </w:rPr>
      </w:pPr>
      <w:r w:rsidRPr="00F14B9B">
        <w:rPr>
          <w:rFonts w:cstheme="minorHAnsi"/>
        </w:rPr>
        <w:t>Internação compulsória.</w:t>
      </w:r>
    </w:p>
    <w:p w14:paraId="2B4D8DF0" w14:textId="77777777" w:rsidR="00F851E2" w:rsidRPr="00F14B9B" w:rsidRDefault="00F851E2" w:rsidP="00A94D6F">
      <w:pPr>
        <w:pStyle w:val="PargrafodaLista"/>
        <w:numPr>
          <w:ilvl w:val="2"/>
          <w:numId w:val="25"/>
        </w:numPr>
        <w:tabs>
          <w:tab w:val="left" w:pos="-142"/>
          <w:tab w:val="left" w:pos="284"/>
          <w:tab w:val="left" w:pos="993"/>
        </w:tabs>
        <w:spacing w:after="0" w:line="240" w:lineRule="auto"/>
        <w:ind w:left="0" w:firstLine="0"/>
        <w:jc w:val="both"/>
        <w:rPr>
          <w:rFonts w:cstheme="minorHAnsi"/>
        </w:rPr>
      </w:pPr>
      <w:r w:rsidRPr="00F14B9B">
        <w:rPr>
          <w:rFonts w:cstheme="minorHAnsi"/>
        </w:rPr>
        <w:t>internação voluntária.</w:t>
      </w:r>
    </w:p>
    <w:p w14:paraId="594AF7D1" w14:textId="77777777" w:rsidR="00F851E2" w:rsidRPr="00F14B9B" w:rsidRDefault="00F851E2" w:rsidP="00A94D6F">
      <w:pPr>
        <w:pStyle w:val="PargrafodaLista"/>
        <w:numPr>
          <w:ilvl w:val="2"/>
          <w:numId w:val="25"/>
        </w:numPr>
        <w:tabs>
          <w:tab w:val="left" w:pos="-142"/>
          <w:tab w:val="left" w:pos="284"/>
          <w:tab w:val="left" w:pos="993"/>
        </w:tabs>
        <w:spacing w:after="0" w:line="240" w:lineRule="auto"/>
        <w:ind w:left="0" w:firstLine="0"/>
        <w:jc w:val="both"/>
        <w:rPr>
          <w:rFonts w:cstheme="minorHAnsi"/>
        </w:rPr>
      </w:pPr>
      <w:r w:rsidRPr="00F14B9B">
        <w:rPr>
          <w:rFonts w:cstheme="minorHAnsi"/>
        </w:rPr>
        <w:t>Internação obrigatória.</w:t>
      </w:r>
    </w:p>
    <w:p w14:paraId="2C11FFA4" w14:textId="77777777" w:rsidR="00F851E2" w:rsidRPr="00F14B9B" w:rsidRDefault="00F851E2" w:rsidP="00A94D6F">
      <w:pPr>
        <w:pStyle w:val="PargrafodaLista"/>
        <w:numPr>
          <w:ilvl w:val="2"/>
          <w:numId w:val="25"/>
        </w:numPr>
        <w:tabs>
          <w:tab w:val="left" w:pos="-142"/>
          <w:tab w:val="left" w:pos="284"/>
          <w:tab w:val="left" w:pos="993"/>
        </w:tabs>
        <w:spacing w:after="0" w:line="240" w:lineRule="auto"/>
        <w:ind w:left="0" w:firstLine="0"/>
        <w:jc w:val="both"/>
        <w:rPr>
          <w:rFonts w:cstheme="minorHAnsi"/>
        </w:rPr>
      </w:pPr>
      <w:r w:rsidRPr="00F14B9B">
        <w:rPr>
          <w:rFonts w:cstheme="minorHAnsi"/>
        </w:rPr>
        <w:t>Internação involuntária.</w:t>
      </w:r>
    </w:p>
    <w:p w14:paraId="433E8C1C" w14:textId="77777777" w:rsidR="00F851E2" w:rsidRPr="00F14B9B" w:rsidRDefault="00F851E2" w:rsidP="00A94D6F">
      <w:pPr>
        <w:tabs>
          <w:tab w:val="left" w:pos="426"/>
          <w:tab w:val="left" w:pos="993"/>
        </w:tabs>
        <w:spacing w:after="0" w:line="240" w:lineRule="auto"/>
        <w:jc w:val="both"/>
        <w:rPr>
          <w:rFonts w:cstheme="minorHAnsi"/>
          <w:b/>
          <w:bCs/>
        </w:rPr>
      </w:pPr>
    </w:p>
    <w:p w14:paraId="1396B408" w14:textId="36C51EE2"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17</w:t>
      </w:r>
    </w:p>
    <w:p w14:paraId="37CF04AB"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 xml:space="preserve">O acolhimento do usuário deve ser de forma apurada e dar sustentabilidade estabelecendo uma relação entre equipes/serviços e usuários/populações.  Se tratando de valores das práticas de saúde, o acolhimento é construído de forma coletiva, dentro de uma análise dos processos de uma relação e trabalho e escuta apurada fazendo um elo de confiança entre as equipes/ serviços, </w:t>
      </w:r>
      <w:r w:rsidRPr="00F14B9B">
        <w:rPr>
          <w:rFonts w:cstheme="minorHAnsi"/>
        </w:rPr>
        <w:lastRenderedPageBreak/>
        <w:t>trabalhador/equipes e usuário com sua rede socioafetiva. Constitui-se parte da política de</w:t>
      </w:r>
    </w:p>
    <w:p w14:paraId="1BF2F0F6" w14:textId="77777777" w:rsidR="00F851E2" w:rsidRPr="00F14B9B" w:rsidRDefault="00F851E2" w:rsidP="00A94D6F">
      <w:pPr>
        <w:pStyle w:val="PargrafodaLista"/>
        <w:numPr>
          <w:ilvl w:val="2"/>
          <w:numId w:val="27"/>
        </w:numPr>
        <w:tabs>
          <w:tab w:val="left" w:pos="-142"/>
          <w:tab w:val="left" w:pos="284"/>
          <w:tab w:val="left" w:pos="993"/>
        </w:tabs>
        <w:spacing w:after="0" w:line="240" w:lineRule="auto"/>
        <w:ind w:left="0" w:firstLine="0"/>
        <w:jc w:val="both"/>
        <w:rPr>
          <w:rFonts w:cstheme="minorHAnsi"/>
        </w:rPr>
      </w:pPr>
      <w:r w:rsidRPr="00F14B9B">
        <w:rPr>
          <w:rFonts w:cstheme="minorHAnsi"/>
        </w:rPr>
        <w:t>Atendimentos do SUAS.</w:t>
      </w:r>
    </w:p>
    <w:p w14:paraId="5212C2DD" w14:textId="77777777" w:rsidR="00F851E2" w:rsidRPr="00F14B9B" w:rsidRDefault="00F851E2" w:rsidP="00A94D6F">
      <w:pPr>
        <w:pStyle w:val="PargrafodaLista"/>
        <w:numPr>
          <w:ilvl w:val="2"/>
          <w:numId w:val="27"/>
        </w:numPr>
        <w:tabs>
          <w:tab w:val="left" w:pos="-142"/>
          <w:tab w:val="left" w:pos="284"/>
          <w:tab w:val="left" w:pos="993"/>
        </w:tabs>
        <w:spacing w:after="0" w:line="240" w:lineRule="auto"/>
        <w:ind w:left="0" w:firstLine="0"/>
        <w:jc w:val="both"/>
        <w:rPr>
          <w:rFonts w:cstheme="minorHAnsi"/>
        </w:rPr>
      </w:pPr>
      <w:r w:rsidRPr="00F14B9B">
        <w:rPr>
          <w:rFonts w:cstheme="minorHAnsi"/>
        </w:rPr>
        <w:t>Humanização do SUS.</w:t>
      </w:r>
    </w:p>
    <w:p w14:paraId="34CA8CA6" w14:textId="77777777" w:rsidR="00F851E2" w:rsidRPr="00F14B9B" w:rsidRDefault="00F851E2" w:rsidP="00A94D6F">
      <w:pPr>
        <w:pStyle w:val="PargrafodaLista"/>
        <w:numPr>
          <w:ilvl w:val="2"/>
          <w:numId w:val="27"/>
        </w:numPr>
        <w:tabs>
          <w:tab w:val="left" w:pos="-142"/>
          <w:tab w:val="left" w:pos="284"/>
          <w:tab w:val="left" w:pos="993"/>
        </w:tabs>
        <w:spacing w:after="0" w:line="240" w:lineRule="auto"/>
        <w:ind w:left="0" w:firstLine="0"/>
        <w:jc w:val="both"/>
        <w:rPr>
          <w:rFonts w:cstheme="minorHAnsi"/>
        </w:rPr>
      </w:pPr>
      <w:r w:rsidRPr="00F14B9B">
        <w:rPr>
          <w:rFonts w:cstheme="minorHAnsi"/>
        </w:rPr>
        <w:t>Acolhimento do SUS.</w:t>
      </w:r>
    </w:p>
    <w:p w14:paraId="59829984" w14:textId="77777777" w:rsidR="00F851E2" w:rsidRPr="00F14B9B" w:rsidRDefault="00F851E2" w:rsidP="00A94D6F">
      <w:pPr>
        <w:pStyle w:val="PargrafodaLista"/>
        <w:numPr>
          <w:ilvl w:val="2"/>
          <w:numId w:val="27"/>
        </w:numPr>
        <w:tabs>
          <w:tab w:val="left" w:pos="-142"/>
          <w:tab w:val="left" w:pos="284"/>
          <w:tab w:val="left" w:pos="993"/>
        </w:tabs>
        <w:spacing w:after="0" w:line="240" w:lineRule="auto"/>
        <w:ind w:left="0" w:firstLine="0"/>
        <w:jc w:val="both"/>
        <w:rPr>
          <w:rFonts w:cstheme="minorHAnsi"/>
        </w:rPr>
      </w:pPr>
      <w:r w:rsidRPr="00F14B9B">
        <w:rPr>
          <w:rFonts w:cstheme="minorHAnsi"/>
        </w:rPr>
        <w:t>Institucionalização da saúde.</w:t>
      </w:r>
    </w:p>
    <w:p w14:paraId="6FBE616C" w14:textId="77777777" w:rsidR="00CC2DBB" w:rsidRPr="00F14B9B" w:rsidRDefault="00CC2DBB" w:rsidP="00A94D6F">
      <w:pPr>
        <w:tabs>
          <w:tab w:val="left" w:pos="-142"/>
          <w:tab w:val="left" w:pos="426"/>
          <w:tab w:val="left" w:pos="993"/>
        </w:tabs>
        <w:spacing w:after="0" w:line="240" w:lineRule="auto"/>
        <w:jc w:val="both"/>
        <w:rPr>
          <w:rFonts w:cstheme="minorHAnsi"/>
        </w:rPr>
      </w:pPr>
    </w:p>
    <w:p w14:paraId="6EE26A83"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18</w:t>
      </w:r>
    </w:p>
    <w:p w14:paraId="61E1853E" w14:textId="77777777" w:rsidR="00F851E2" w:rsidRPr="00F14B9B" w:rsidRDefault="00F851E2" w:rsidP="00A94D6F">
      <w:pPr>
        <w:tabs>
          <w:tab w:val="left" w:pos="426"/>
          <w:tab w:val="left" w:pos="993"/>
        </w:tabs>
        <w:spacing w:after="0" w:line="240" w:lineRule="auto"/>
        <w:jc w:val="both"/>
        <w:rPr>
          <w:rFonts w:cstheme="minorHAnsi"/>
        </w:rPr>
      </w:pPr>
      <w:r w:rsidRPr="00F14B9B">
        <w:rPr>
          <w:rFonts w:cstheme="minorHAnsi"/>
        </w:rPr>
        <w:t>No que se refere aos parâmetros da atuação do/a Assistente Social na Saúde, aponte alternativa INCORRETA</w:t>
      </w:r>
    </w:p>
    <w:p w14:paraId="23C17D3B" w14:textId="77777777" w:rsidR="00F851E2" w:rsidRPr="00F14B9B" w:rsidRDefault="00F851E2" w:rsidP="00A94D6F">
      <w:pPr>
        <w:pStyle w:val="PargrafodaLista"/>
        <w:numPr>
          <w:ilvl w:val="2"/>
          <w:numId w:val="29"/>
        </w:numPr>
        <w:tabs>
          <w:tab w:val="left" w:pos="284"/>
          <w:tab w:val="left" w:pos="993"/>
        </w:tabs>
        <w:spacing w:after="0" w:line="240" w:lineRule="auto"/>
        <w:ind w:left="0" w:firstLine="0"/>
        <w:jc w:val="both"/>
        <w:rPr>
          <w:rFonts w:cstheme="minorHAnsi"/>
        </w:rPr>
      </w:pPr>
      <w:r w:rsidRPr="00F14B9B">
        <w:rPr>
          <w:rFonts w:cstheme="minorHAnsi"/>
        </w:rPr>
        <w:t>A concepção de Seguridade Social representa um dos maiores avanços da Constituição Federal de 1988 no que se refere à proteção social e no atendimento às históricas reivindicações da classe trabalhadora, está inserida no capítulo “Da Ordem Social” e é composta pelo tripé Saúde, Assistência Social e Previdência Social.</w:t>
      </w:r>
    </w:p>
    <w:p w14:paraId="50EE14E1" w14:textId="77777777" w:rsidR="00F851E2" w:rsidRPr="00F14B9B" w:rsidRDefault="00F851E2" w:rsidP="00A94D6F">
      <w:pPr>
        <w:pStyle w:val="PargrafodaLista"/>
        <w:numPr>
          <w:ilvl w:val="2"/>
          <w:numId w:val="29"/>
        </w:numPr>
        <w:tabs>
          <w:tab w:val="left" w:pos="284"/>
          <w:tab w:val="left" w:pos="993"/>
        </w:tabs>
        <w:spacing w:after="0" w:line="240" w:lineRule="auto"/>
        <w:ind w:left="0" w:firstLine="0"/>
        <w:jc w:val="both"/>
        <w:rPr>
          <w:rFonts w:cstheme="minorHAnsi"/>
        </w:rPr>
      </w:pPr>
      <w:r w:rsidRPr="00F14B9B">
        <w:rPr>
          <w:rFonts w:cstheme="minorHAnsi"/>
        </w:rPr>
        <w:t>O SUS, integrante da Seguridade Social, é uma das proposições do Projeto de Reforma Sanitária.</w:t>
      </w:r>
    </w:p>
    <w:p w14:paraId="58A3CA69" w14:textId="77777777" w:rsidR="00F851E2" w:rsidRPr="00F14B9B" w:rsidRDefault="00F851E2" w:rsidP="00A94D6F">
      <w:pPr>
        <w:pStyle w:val="PargrafodaLista"/>
        <w:numPr>
          <w:ilvl w:val="2"/>
          <w:numId w:val="29"/>
        </w:numPr>
        <w:tabs>
          <w:tab w:val="left" w:pos="284"/>
          <w:tab w:val="left" w:pos="993"/>
        </w:tabs>
        <w:spacing w:after="0" w:line="240" w:lineRule="auto"/>
        <w:ind w:left="0" w:firstLine="0"/>
        <w:jc w:val="both"/>
        <w:rPr>
          <w:rFonts w:cstheme="minorHAnsi"/>
        </w:rPr>
      </w:pPr>
      <w:r w:rsidRPr="00F14B9B">
        <w:rPr>
          <w:rFonts w:cstheme="minorHAnsi"/>
        </w:rPr>
        <w:t>A redemocratização do Estado e a Carta Magna atingiram a saúde por meio das proposições de restrição do financiamento público, da dicotomia entre ações curativas e preventivas, e na defesa do processo de privatização e a constituição do cidadão consumidor.</w:t>
      </w:r>
    </w:p>
    <w:p w14:paraId="1E9913B6" w14:textId="77777777" w:rsidR="00F851E2" w:rsidRPr="00F14B9B" w:rsidRDefault="00F851E2" w:rsidP="00A94D6F">
      <w:pPr>
        <w:pStyle w:val="PargrafodaLista"/>
        <w:numPr>
          <w:ilvl w:val="2"/>
          <w:numId w:val="29"/>
        </w:numPr>
        <w:tabs>
          <w:tab w:val="left" w:pos="284"/>
          <w:tab w:val="left" w:pos="993"/>
        </w:tabs>
        <w:spacing w:after="0" w:line="240" w:lineRule="auto"/>
        <w:ind w:left="0" w:firstLine="0"/>
        <w:jc w:val="both"/>
        <w:rPr>
          <w:rFonts w:cstheme="minorHAnsi"/>
        </w:rPr>
      </w:pPr>
      <w:r w:rsidRPr="00F14B9B">
        <w:rPr>
          <w:rFonts w:cstheme="minorHAnsi"/>
        </w:rPr>
        <w:t>Não cabe ao profissional de Serviço Social se utilizar no exercício de suas funções de terapias individuais, de grupo, de família ou comunitárias, mas sim potencializar a orientação social com vistas à ampliação do acesso dos indivíduos e da coletividade aos direitos sociais.</w:t>
      </w:r>
    </w:p>
    <w:p w14:paraId="1BF8B43D" w14:textId="77777777" w:rsidR="00A63907" w:rsidRPr="00F14B9B" w:rsidRDefault="00A63907" w:rsidP="00A94D6F">
      <w:pPr>
        <w:tabs>
          <w:tab w:val="left" w:pos="-142"/>
          <w:tab w:val="left" w:pos="426"/>
          <w:tab w:val="left" w:pos="993"/>
        </w:tabs>
        <w:spacing w:after="0" w:line="240" w:lineRule="auto"/>
        <w:jc w:val="both"/>
        <w:rPr>
          <w:rFonts w:cstheme="minorHAnsi"/>
        </w:rPr>
      </w:pPr>
    </w:p>
    <w:p w14:paraId="2F2739FD"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19</w:t>
      </w:r>
    </w:p>
    <w:p w14:paraId="431098DD"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No que refere a atuação das/dos Assistentes Sociais na política pública de saúde, existe ações socioeducativas que dever ser centralizado em um eixo só. O Conselho Federal de Serviço Social (CFESS) na publicação “Parâmetros para Atuação de Assistentes Sociais na Política de Saúde”, destaca que o objetivo destas ações tem como foco diversos aspectos, onde a informação as discussões sobre as rotinas e funcionamento das unidades onde atua o Assistente Social demandam atos para a democratização dos serviços. Nesta direção, as ações socioeducativas e/ou de educação em saúde devem ter como intencionalidade:</w:t>
      </w:r>
    </w:p>
    <w:p w14:paraId="6EC528DB" w14:textId="77777777" w:rsidR="00F851E2" w:rsidRPr="00F14B9B" w:rsidRDefault="00F851E2" w:rsidP="00A94D6F">
      <w:pPr>
        <w:pStyle w:val="PargrafodaLista"/>
        <w:numPr>
          <w:ilvl w:val="3"/>
          <w:numId w:val="32"/>
        </w:numPr>
        <w:tabs>
          <w:tab w:val="left" w:pos="-142"/>
          <w:tab w:val="left" w:pos="284"/>
          <w:tab w:val="left" w:pos="993"/>
        </w:tabs>
        <w:spacing w:after="0" w:line="240" w:lineRule="auto"/>
        <w:ind w:left="0" w:firstLine="0"/>
        <w:jc w:val="both"/>
        <w:rPr>
          <w:rFonts w:cstheme="minorHAnsi"/>
        </w:rPr>
      </w:pPr>
      <w:r w:rsidRPr="00F14B9B">
        <w:rPr>
          <w:rFonts w:cstheme="minorHAnsi"/>
        </w:rPr>
        <w:t>Enfatizar a participação dos usuários no conhecimento crítico da sua realidade;</w:t>
      </w:r>
    </w:p>
    <w:p w14:paraId="1CBD39D8" w14:textId="77777777" w:rsidR="00F851E2" w:rsidRPr="00F14B9B" w:rsidRDefault="00F851E2" w:rsidP="00A94D6F">
      <w:pPr>
        <w:pStyle w:val="PargrafodaLista"/>
        <w:numPr>
          <w:ilvl w:val="3"/>
          <w:numId w:val="32"/>
        </w:numPr>
        <w:tabs>
          <w:tab w:val="left" w:pos="-142"/>
          <w:tab w:val="left" w:pos="284"/>
          <w:tab w:val="left" w:pos="993"/>
        </w:tabs>
        <w:spacing w:after="0" w:line="240" w:lineRule="auto"/>
        <w:ind w:left="0" w:firstLine="0"/>
        <w:jc w:val="both"/>
        <w:rPr>
          <w:rFonts w:cstheme="minorHAnsi"/>
        </w:rPr>
      </w:pPr>
      <w:r w:rsidRPr="00F14B9B">
        <w:rPr>
          <w:rFonts w:cstheme="minorHAnsi"/>
        </w:rPr>
        <w:t>Fragilizar os sujeitos para a construção de estratégias coletivas;</w:t>
      </w:r>
    </w:p>
    <w:p w14:paraId="2260D6AE" w14:textId="77777777" w:rsidR="00F851E2" w:rsidRPr="00F14B9B" w:rsidRDefault="00F851E2" w:rsidP="00A94D6F">
      <w:pPr>
        <w:pStyle w:val="PargrafodaLista"/>
        <w:numPr>
          <w:ilvl w:val="3"/>
          <w:numId w:val="32"/>
        </w:numPr>
        <w:tabs>
          <w:tab w:val="left" w:pos="-142"/>
          <w:tab w:val="left" w:pos="284"/>
          <w:tab w:val="left" w:pos="993"/>
        </w:tabs>
        <w:spacing w:after="0" w:line="240" w:lineRule="auto"/>
        <w:ind w:left="0" w:firstLine="0"/>
        <w:jc w:val="both"/>
        <w:rPr>
          <w:rFonts w:cstheme="minorHAnsi"/>
        </w:rPr>
      </w:pPr>
      <w:r w:rsidRPr="00F14B9B">
        <w:rPr>
          <w:rFonts w:cstheme="minorHAnsi"/>
        </w:rPr>
        <w:t>Prover a população usuária com informações distorcidas sobre os serviços institucionais;</w:t>
      </w:r>
    </w:p>
    <w:p w14:paraId="7818A86D" w14:textId="77777777" w:rsidR="00F851E2" w:rsidRPr="00F14B9B" w:rsidRDefault="00F851E2" w:rsidP="00A94D6F">
      <w:pPr>
        <w:pStyle w:val="PargrafodaLista"/>
        <w:numPr>
          <w:ilvl w:val="3"/>
          <w:numId w:val="32"/>
        </w:numPr>
        <w:tabs>
          <w:tab w:val="left" w:pos="-142"/>
          <w:tab w:val="left" w:pos="284"/>
          <w:tab w:val="left" w:pos="993"/>
        </w:tabs>
        <w:spacing w:after="0" w:line="240" w:lineRule="auto"/>
        <w:ind w:left="0" w:firstLine="0"/>
        <w:jc w:val="both"/>
        <w:rPr>
          <w:rFonts w:cstheme="minorHAnsi"/>
        </w:rPr>
      </w:pPr>
      <w:r w:rsidRPr="00F14B9B">
        <w:rPr>
          <w:rFonts w:cstheme="minorHAnsi"/>
        </w:rPr>
        <w:t>Distanciar as ações da formação de uma consciência sanitária;</w:t>
      </w:r>
    </w:p>
    <w:p w14:paraId="0EE870BC" w14:textId="77777777" w:rsidR="00A63907" w:rsidRPr="00F14B9B" w:rsidRDefault="00A63907" w:rsidP="00A94D6F">
      <w:pPr>
        <w:tabs>
          <w:tab w:val="left" w:pos="426"/>
          <w:tab w:val="left" w:pos="993"/>
        </w:tabs>
        <w:spacing w:after="0" w:line="240" w:lineRule="auto"/>
        <w:jc w:val="both"/>
        <w:rPr>
          <w:rFonts w:cstheme="minorHAnsi"/>
        </w:rPr>
      </w:pPr>
    </w:p>
    <w:p w14:paraId="06399D43"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20</w:t>
      </w:r>
    </w:p>
    <w:p w14:paraId="413F9F4E" w14:textId="77777777" w:rsidR="00F851E2" w:rsidRPr="00F14B9B" w:rsidRDefault="00F851E2" w:rsidP="00A94D6F">
      <w:pPr>
        <w:tabs>
          <w:tab w:val="left" w:pos="426"/>
          <w:tab w:val="left" w:pos="993"/>
        </w:tabs>
        <w:spacing w:after="0" w:line="240" w:lineRule="auto"/>
        <w:jc w:val="both"/>
        <w:rPr>
          <w:rFonts w:cstheme="minorHAnsi"/>
        </w:rPr>
      </w:pPr>
      <w:r w:rsidRPr="00F14B9B">
        <w:rPr>
          <w:rFonts w:cstheme="minorHAnsi"/>
        </w:rPr>
        <w:t xml:space="preserve">Após um atendimento ambulatorial uma usuária foi orientada a procurar o núcleo de serviço social de uma </w:t>
      </w:r>
      <w:r w:rsidRPr="00F14B9B">
        <w:rPr>
          <w:rFonts w:cstheme="minorHAnsi"/>
        </w:rPr>
        <w:t>unidade de alta complexidade de um hospital regional, a usuária com doença crônica acerca do Benefício de Prestação Continuada (BPC) previsto na Lei Orgânica da Assistência Social.  Estamos falando de uma usuária idosa de 68 anos, sem renda, que reside com seu esposo, idoso de 70 anos, que possui renda mensal de um salário-mínimo proveniente de benefício previdenciário oriundo de usa aposentadoria por idade. Considerando as informações prestadas quando o caso apresentado à renda per capita do núcleo familiar nesse caso, para a concessão do BPC a essa usuária, a assistente social deve orientar que a renda:</w:t>
      </w:r>
    </w:p>
    <w:p w14:paraId="40CF4D2D" w14:textId="77777777" w:rsidR="00F851E2" w:rsidRPr="00F14B9B" w:rsidRDefault="00F851E2" w:rsidP="00A94D6F">
      <w:pPr>
        <w:pStyle w:val="PargrafodaLista"/>
        <w:numPr>
          <w:ilvl w:val="2"/>
          <w:numId w:val="34"/>
        </w:numPr>
        <w:tabs>
          <w:tab w:val="left" w:pos="284"/>
          <w:tab w:val="left" w:pos="993"/>
        </w:tabs>
        <w:spacing w:after="0" w:line="240" w:lineRule="auto"/>
        <w:ind w:left="0" w:firstLine="0"/>
        <w:jc w:val="both"/>
        <w:rPr>
          <w:rFonts w:cstheme="minorHAnsi"/>
        </w:rPr>
      </w:pPr>
      <w:r w:rsidRPr="00F14B9B">
        <w:rPr>
          <w:rFonts w:cstheme="minorHAnsi"/>
        </w:rPr>
        <w:t>Proveniente do benefício previdenciário será computada de acordo com o núcleo familiar, considerando os dois membros que vivem sob o mesmo teto.</w:t>
      </w:r>
    </w:p>
    <w:p w14:paraId="6BD08904" w14:textId="77777777" w:rsidR="00F851E2" w:rsidRPr="00F14B9B" w:rsidRDefault="00F851E2" w:rsidP="00A94D6F">
      <w:pPr>
        <w:pStyle w:val="PargrafodaLista"/>
        <w:numPr>
          <w:ilvl w:val="2"/>
          <w:numId w:val="34"/>
        </w:numPr>
        <w:tabs>
          <w:tab w:val="left" w:pos="284"/>
          <w:tab w:val="left" w:pos="993"/>
        </w:tabs>
        <w:spacing w:after="0" w:line="240" w:lineRule="auto"/>
        <w:ind w:left="0" w:firstLine="0"/>
        <w:jc w:val="both"/>
        <w:rPr>
          <w:rFonts w:cstheme="minorHAnsi"/>
        </w:rPr>
      </w:pPr>
      <w:r w:rsidRPr="00F14B9B">
        <w:rPr>
          <w:rFonts w:cstheme="minorHAnsi"/>
        </w:rPr>
        <w:t>Proveniente do benefício previdenciário do esposo não será computada para a concessão do benefício à usuária por ser de um salário-mínimo.</w:t>
      </w:r>
    </w:p>
    <w:p w14:paraId="3A255E35" w14:textId="77777777" w:rsidR="00F851E2" w:rsidRPr="00F14B9B" w:rsidRDefault="00F851E2" w:rsidP="00A94D6F">
      <w:pPr>
        <w:pStyle w:val="PargrafodaLista"/>
        <w:numPr>
          <w:ilvl w:val="2"/>
          <w:numId w:val="34"/>
        </w:numPr>
        <w:tabs>
          <w:tab w:val="left" w:pos="284"/>
          <w:tab w:val="left" w:pos="993"/>
        </w:tabs>
        <w:spacing w:after="0" w:line="240" w:lineRule="auto"/>
        <w:ind w:left="0" w:firstLine="0"/>
        <w:jc w:val="both"/>
        <w:rPr>
          <w:rFonts w:cstheme="minorHAnsi"/>
        </w:rPr>
      </w:pPr>
      <w:r w:rsidRPr="00F14B9B">
        <w:rPr>
          <w:rFonts w:cstheme="minorHAnsi"/>
        </w:rPr>
        <w:t>Per capita familiar é superior a um quarto do salário mínimo e ultrapassa os critérios de elegibilidade da Lei Orgânica da Assistência Social.</w:t>
      </w:r>
    </w:p>
    <w:p w14:paraId="469BE58E" w14:textId="77777777" w:rsidR="00F851E2" w:rsidRPr="00F14B9B" w:rsidRDefault="00F851E2" w:rsidP="00A94D6F">
      <w:pPr>
        <w:pStyle w:val="PargrafodaLista"/>
        <w:numPr>
          <w:ilvl w:val="2"/>
          <w:numId w:val="34"/>
        </w:numPr>
        <w:tabs>
          <w:tab w:val="left" w:pos="284"/>
          <w:tab w:val="left" w:pos="993"/>
        </w:tabs>
        <w:spacing w:after="0" w:line="240" w:lineRule="auto"/>
        <w:ind w:left="0" w:firstLine="0"/>
        <w:jc w:val="both"/>
        <w:rPr>
          <w:rFonts w:cstheme="minorHAnsi"/>
        </w:rPr>
      </w:pPr>
      <w:r w:rsidRPr="00F14B9B">
        <w:rPr>
          <w:rFonts w:cstheme="minorHAnsi"/>
        </w:rPr>
        <w:t>Proveniente de benefício previdenciário do esposo não poderá ser acumulada com o benefício assistencial à usuária.</w:t>
      </w:r>
    </w:p>
    <w:p w14:paraId="65C24B4E" w14:textId="77777777" w:rsidR="00F851E2" w:rsidRPr="00F14B9B" w:rsidRDefault="00F851E2" w:rsidP="00A94D6F">
      <w:pPr>
        <w:tabs>
          <w:tab w:val="left" w:pos="426"/>
          <w:tab w:val="left" w:pos="993"/>
        </w:tabs>
        <w:spacing w:after="0" w:line="240" w:lineRule="auto"/>
        <w:jc w:val="both"/>
        <w:rPr>
          <w:rFonts w:cstheme="minorHAnsi"/>
        </w:rPr>
      </w:pPr>
    </w:p>
    <w:p w14:paraId="646811A7"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21</w:t>
      </w:r>
    </w:p>
    <w:p w14:paraId="7AFF67A6"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Em um atendimento ambulatorial de um pré natal uma gestante informa a medica o desejo de entregar seu filho para adoção. O serviço social foi acionado para discutir o caso e demonstrou interesse de realizar um trabalho de aproximação da mãe com o bebê, como mecanismo de escuta apurada de convencer a gestante que o melhor para a criança é sempre ficar com a mãe biológica. Na oportunidade a medica queria saber qual deveria ser o encaminhamento caso a gestante mantivesse pela manutenção da entrega da criança. Em conformidade com o ECA, a assistente social deve informar sobre o direito da mãe de entregar o filho para a adoção:</w:t>
      </w:r>
    </w:p>
    <w:p w14:paraId="33384C2F" w14:textId="77777777" w:rsidR="00F851E2" w:rsidRPr="00F14B9B" w:rsidRDefault="00F851E2" w:rsidP="00A94D6F">
      <w:pPr>
        <w:pStyle w:val="PargrafodaLista"/>
        <w:numPr>
          <w:ilvl w:val="2"/>
          <w:numId w:val="36"/>
        </w:numPr>
        <w:tabs>
          <w:tab w:val="left" w:pos="-142"/>
          <w:tab w:val="left" w:pos="426"/>
          <w:tab w:val="left" w:pos="993"/>
        </w:tabs>
        <w:spacing w:after="0" w:line="240" w:lineRule="auto"/>
        <w:ind w:left="0" w:firstLine="0"/>
        <w:jc w:val="both"/>
        <w:rPr>
          <w:rFonts w:cstheme="minorHAnsi"/>
        </w:rPr>
      </w:pPr>
      <w:r w:rsidRPr="00F14B9B">
        <w:rPr>
          <w:rFonts w:cstheme="minorHAnsi"/>
        </w:rPr>
        <w:t>E deve encaminhá-la, durante a gestação, ao Conselho Tutelar, para avaliação social.</w:t>
      </w:r>
    </w:p>
    <w:p w14:paraId="11CF7647" w14:textId="77777777" w:rsidR="00F851E2" w:rsidRPr="00F14B9B" w:rsidRDefault="00F851E2" w:rsidP="00A94D6F">
      <w:pPr>
        <w:pStyle w:val="PargrafodaLista"/>
        <w:numPr>
          <w:ilvl w:val="2"/>
          <w:numId w:val="36"/>
        </w:numPr>
        <w:tabs>
          <w:tab w:val="left" w:pos="-142"/>
          <w:tab w:val="left" w:pos="426"/>
          <w:tab w:val="left" w:pos="993"/>
        </w:tabs>
        <w:spacing w:after="0" w:line="240" w:lineRule="auto"/>
        <w:ind w:left="0" w:firstLine="0"/>
        <w:jc w:val="both"/>
        <w:rPr>
          <w:rFonts w:cstheme="minorHAnsi"/>
        </w:rPr>
      </w:pPr>
      <w:r w:rsidRPr="00F14B9B">
        <w:rPr>
          <w:rFonts w:cstheme="minorHAnsi"/>
        </w:rPr>
        <w:t>Sem constrangimento, devendo, obrigatoriamente, encaminhá-la à Justiça da Infância e Juventude.</w:t>
      </w:r>
    </w:p>
    <w:p w14:paraId="5EF9350B" w14:textId="77777777" w:rsidR="00F851E2" w:rsidRPr="00F14B9B" w:rsidRDefault="00F851E2" w:rsidP="00A94D6F">
      <w:pPr>
        <w:pStyle w:val="PargrafodaLista"/>
        <w:numPr>
          <w:ilvl w:val="2"/>
          <w:numId w:val="36"/>
        </w:numPr>
        <w:tabs>
          <w:tab w:val="left" w:pos="-142"/>
          <w:tab w:val="left" w:pos="426"/>
          <w:tab w:val="left" w:pos="993"/>
        </w:tabs>
        <w:spacing w:after="0" w:line="240" w:lineRule="auto"/>
        <w:ind w:left="0" w:firstLine="0"/>
        <w:jc w:val="both"/>
        <w:rPr>
          <w:rFonts w:cstheme="minorHAnsi"/>
        </w:rPr>
      </w:pPr>
      <w:r w:rsidRPr="00F14B9B">
        <w:rPr>
          <w:rFonts w:cstheme="minorHAnsi"/>
        </w:rPr>
        <w:t>E deve encaminhá-la para a Vara de Família, após o parto, junto com o relatório psiquiátrico e social.</w:t>
      </w:r>
    </w:p>
    <w:p w14:paraId="1974CA21" w14:textId="77777777" w:rsidR="00F851E2" w:rsidRPr="00F14B9B" w:rsidRDefault="00F851E2" w:rsidP="00A94D6F">
      <w:pPr>
        <w:pStyle w:val="PargrafodaLista"/>
        <w:numPr>
          <w:ilvl w:val="2"/>
          <w:numId w:val="36"/>
        </w:numPr>
        <w:tabs>
          <w:tab w:val="left" w:pos="-142"/>
          <w:tab w:val="left" w:pos="426"/>
          <w:tab w:val="left" w:pos="993"/>
        </w:tabs>
        <w:spacing w:after="0" w:line="240" w:lineRule="auto"/>
        <w:ind w:left="0" w:firstLine="0"/>
        <w:jc w:val="both"/>
        <w:rPr>
          <w:rFonts w:cstheme="minorHAnsi"/>
        </w:rPr>
      </w:pPr>
      <w:r w:rsidRPr="00F14B9B">
        <w:rPr>
          <w:rFonts w:cstheme="minorHAnsi"/>
        </w:rPr>
        <w:t>E, esgotadas as possibilidades de reestabelecimento do vínculo, encaminhá-la à Justiça da Infância e Juventude.</w:t>
      </w:r>
    </w:p>
    <w:p w14:paraId="307B1361" w14:textId="77777777" w:rsidR="00F851E2" w:rsidRPr="00F14B9B" w:rsidRDefault="00F851E2" w:rsidP="00A94D6F">
      <w:pPr>
        <w:tabs>
          <w:tab w:val="left" w:pos="-142"/>
          <w:tab w:val="left" w:pos="426"/>
          <w:tab w:val="left" w:pos="993"/>
        </w:tabs>
        <w:spacing w:after="0" w:line="240" w:lineRule="auto"/>
        <w:jc w:val="both"/>
        <w:rPr>
          <w:rFonts w:cstheme="minorHAnsi"/>
        </w:rPr>
      </w:pPr>
    </w:p>
    <w:p w14:paraId="3AFCEC5C"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22</w:t>
      </w:r>
    </w:p>
    <w:p w14:paraId="5FBB979F"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 xml:space="preserve">Durante uma visita social em leito em unidade hospitalar uma usuária, informou que o seu ex-companheiro estava retendo seus documentos pessoais </w:t>
      </w:r>
      <w:r w:rsidRPr="00F14B9B">
        <w:rPr>
          <w:rFonts w:cstheme="minorHAnsi"/>
        </w:rPr>
        <w:lastRenderedPageBreak/>
        <w:t>e se recusava em devolvê-los. Informou na oportunidade estar sofrendo difamação e calúnia por parte desse homem. Relatou, ainda, que se sentia insegura, pois o ex-companheiro sempre está seguindo-o e a vigiando com tom de ameaças sempre que está indo ao seu trabalho. Dentro desta narrativa podemos observar, as seguintes formas de violência doméstica e familiar contra mulher:</w:t>
      </w:r>
    </w:p>
    <w:p w14:paraId="3AB48DFF" w14:textId="77777777" w:rsidR="00F851E2" w:rsidRPr="00F14B9B" w:rsidRDefault="00F851E2" w:rsidP="00A94D6F">
      <w:pPr>
        <w:pStyle w:val="PargrafodaLista"/>
        <w:numPr>
          <w:ilvl w:val="2"/>
          <w:numId w:val="38"/>
        </w:numPr>
        <w:tabs>
          <w:tab w:val="left" w:pos="-142"/>
          <w:tab w:val="left" w:pos="284"/>
          <w:tab w:val="left" w:pos="993"/>
        </w:tabs>
        <w:spacing w:after="0" w:line="240" w:lineRule="auto"/>
        <w:ind w:left="0" w:firstLine="0"/>
        <w:jc w:val="both"/>
        <w:rPr>
          <w:rFonts w:cstheme="minorHAnsi"/>
        </w:rPr>
      </w:pPr>
      <w:r w:rsidRPr="00F14B9B">
        <w:rPr>
          <w:rFonts w:cstheme="minorHAnsi"/>
        </w:rPr>
        <w:t>Psicológica / moral.</w:t>
      </w:r>
    </w:p>
    <w:p w14:paraId="3BB8444E" w14:textId="77777777" w:rsidR="00F851E2" w:rsidRPr="00F14B9B" w:rsidRDefault="00F851E2" w:rsidP="00A94D6F">
      <w:pPr>
        <w:pStyle w:val="PargrafodaLista"/>
        <w:numPr>
          <w:ilvl w:val="2"/>
          <w:numId w:val="38"/>
        </w:numPr>
        <w:tabs>
          <w:tab w:val="left" w:pos="-142"/>
          <w:tab w:val="left" w:pos="284"/>
          <w:tab w:val="left" w:pos="993"/>
        </w:tabs>
        <w:spacing w:after="0" w:line="240" w:lineRule="auto"/>
        <w:ind w:left="0" w:firstLine="0"/>
        <w:jc w:val="both"/>
        <w:rPr>
          <w:rFonts w:cstheme="minorHAnsi"/>
        </w:rPr>
      </w:pPr>
      <w:r w:rsidRPr="00F14B9B">
        <w:rPr>
          <w:rFonts w:cstheme="minorHAnsi"/>
        </w:rPr>
        <w:t>Patrimonial / psicológica.</w:t>
      </w:r>
    </w:p>
    <w:p w14:paraId="272147EB" w14:textId="77777777" w:rsidR="00F851E2" w:rsidRPr="00F14B9B" w:rsidRDefault="00F851E2" w:rsidP="00A94D6F">
      <w:pPr>
        <w:pStyle w:val="PargrafodaLista"/>
        <w:numPr>
          <w:ilvl w:val="2"/>
          <w:numId w:val="38"/>
        </w:numPr>
        <w:tabs>
          <w:tab w:val="left" w:pos="-142"/>
          <w:tab w:val="left" w:pos="284"/>
          <w:tab w:val="left" w:pos="993"/>
        </w:tabs>
        <w:spacing w:after="0" w:line="240" w:lineRule="auto"/>
        <w:ind w:left="0" w:firstLine="0"/>
        <w:jc w:val="both"/>
        <w:rPr>
          <w:rFonts w:cstheme="minorHAnsi"/>
        </w:rPr>
      </w:pPr>
      <w:r w:rsidRPr="00F14B9B">
        <w:rPr>
          <w:rFonts w:cstheme="minorHAnsi"/>
        </w:rPr>
        <w:t>Patrimonial / moral / psicológica.</w:t>
      </w:r>
    </w:p>
    <w:p w14:paraId="42D0C535" w14:textId="77777777" w:rsidR="00F851E2" w:rsidRPr="00F14B9B" w:rsidRDefault="00F851E2" w:rsidP="00A94D6F">
      <w:pPr>
        <w:pStyle w:val="PargrafodaLista"/>
        <w:numPr>
          <w:ilvl w:val="2"/>
          <w:numId w:val="38"/>
        </w:numPr>
        <w:tabs>
          <w:tab w:val="left" w:pos="-142"/>
          <w:tab w:val="left" w:pos="284"/>
          <w:tab w:val="left" w:pos="993"/>
        </w:tabs>
        <w:spacing w:after="0" w:line="240" w:lineRule="auto"/>
        <w:ind w:left="0" w:firstLine="0"/>
        <w:jc w:val="both"/>
        <w:rPr>
          <w:rFonts w:cstheme="minorHAnsi"/>
        </w:rPr>
      </w:pPr>
      <w:r w:rsidRPr="00F14B9B">
        <w:rPr>
          <w:rFonts w:cstheme="minorHAnsi"/>
        </w:rPr>
        <w:t>Psicológica / moral / patrimonial.</w:t>
      </w:r>
    </w:p>
    <w:p w14:paraId="1D7508ED" w14:textId="77777777" w:rsidR="00F851E2" w:rsidRPr="00F14B9B" w:rsidRDefault="00F851E2" w:rsidP="00A94D6F">
      <w:pPr>
        <w:tabs>
          <w:tab w:val="left" w:pos="426"/>
          <w:tab w:val="left" w:pos="993"/>
        </w:tabs>
        <w:spacing w:after="0" w:line="240" w:lineRule="auto"/>
        <w:jc w:val="both"/>
        <w:rPr>
          <w:rFonts w:cstheme="minorHAnsi"/>
          <w:b/>
          <w:bCs/>
        </w:rPr>
      </w:pPr>
    </w:p>
    <w:p w14:paraId="06B0600D" w14:textId="7CA33D56"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23</w:t>
      </w:r>
    </w:p>
    <w:p w14:paraId="1F0ED6F7"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 xml:space="preserve">Na busca de traçar a trajetória histórica de constituição do serviço social, </w:t>
      </w:r>
      <w:proofErr w:type="spellStart"/>
      <w:r w:rsidRPr="00F14B9B">
        <w:rPr>
          <w:rFonts w:cstheme="minorHAnsi"/>
        </w:rPr>
        <w:t>Iamamoto</w:t>
      </w:r>
      <w:proofErr w:type="spellEnd"/>
      <w:r w:rsidRPr="00F14B9B">
        <w:rPr>
          <w:rFonts w:cstheme="minorHAnsi"/>
        </w:rPr>
        <w:t xml:space="preserve"> (2017) aponta neste processo destaca duas instituições que contribuíram para o fortalecimento da organização acadêmico-profissional nos marcos da América Latina, assim como uma pitada de contribuição para a fraternidade dos povos latino-americanos nas discussões com as ditaduras militares e o imperialismo que caracterizaram a década de 1970. Essas instituições foram:</w:t>
      </w:r>
    </w:p>
    <w:p w14:paraId="175996ED" w14:textId="77777777" w:rsidR="00F851E2" w:rsidRPr="00F14B9B" w:rsidRDefault="00F851E2" w:rsidP="00A94D6F">
      <w:pPr>
        <w:pStyle w:val="PargrafodaLista"/>
        <w:numPr>
          <w:ilvl w:val="2"/>
          <w:numId w:val="44"/>
        </w:numPr>
        <w:tabs>
          <w:tab w:val="left" w:pos="-142"/>
          <w:tab w:val="left" w:pos="284"/>
          <w:tab w:val="left" w:pos="993"/>
        </w:tabs>
        <w:spacing w:after="0" w:line="240" w:lineRule="auto"/>
        <w:ind w:left="0" w:firstLine="0"/>
        <w:jc w:val="both"/>
        <w:rPr>
          <w:rFonts w:cstheme="minorHAnsi"/>
        </w:rPr>
      </w:pPr>
      <w:r w:rsidRPr="00F14B9B">
        <w:rPr>
          <w:rFonts w:cstheme="minorHAnsi"/>
        </w:rPr>
        <w:t>Centro Brasileiro de Cooperação Internacional em Serviços Sociais e Associação Latino-Americana de Escolas de Serviço Social (CBCISS/ALAETS).</w:t>
      </w:r>
    </w:p>
    <w:p w14:paraId="62FFC9BA" w14:textId="77777777" w:rsidR="00F851E2" w:rsidRPr="00F14B9B" w:rsidRDefault="00F851E2" w:rsidP="00A94D6F">
      <w:pPr>
        <w:pStyle w:val="PargrafodaLista"/>
        <w:numPr>
          <w:ilvl w:val="2"/>
          <w:numId w:val="44"/>
        </w:numPr>
        <w:tabs>
          <w:tab w:val="left" w:pos="-142"/>
          <w:tab w:val="left" w:pos="284"/>
          <w:tab w:val="left" w:pos="993"/>
        </w:tabs>
        <w:spacing w:after="0" w:line="240" w:lineRule="auto"/>
        <w:ind w:left="0" w:firstLine="0"/>
        <w:jc w:val="both"/>
        <w:rPr>
          <w:rFonts w:cstheme="minorHAnsi"/>
        </w:rPr>
      </w:pPr>
      <w:r w:rsidRPr="00F14B9B">
        <w:rPr>
          <w:rFonts w:cstheme="minorHAnsi"/>
        </w:rPr>
        <w:t>Centro Brasileiro de Cooperação Internacional em Serviços Sociais e Associação Brasileira de Ensino em Serviço Social (CBCISS/ABESS).</w:t>
      </w:r>
    </w:p>
    <w:p w14:paraId="09EAD74A" w14:textId="77777777" w:rsidR="00F851E2" w:rsidRPr="00F14B9B" w:rsidRDefault="00F851E2" w:rsidP="00A94D6F">
      <w:pPr>
        <w:pStyle w:val="PargrafodaLista"/>
        <w:numPr>
          <w:ilvl w:val="2"/>
          <w:numId w:val="44"/>
        </w:numPr>
        <w:tabs>
          <w:tab w:val="left" w:pos="-142"/>
          <w:tab w:val="left" w:pos="284"/>
          <w:tab w:val="left" w:pos="993"/>
        </w:tabs>
        <w:spacing w:after="0" w:line="240" w:lineRule="auto"/>
        <w:ind w:left="0" w:firstLine="0"/>
        <w:jc w:val="both"/>
        <w:rPr>
          <w:rFonts w:cstheme="minorHAnsi"/>
        </w:rPr>
      </w:pPr>
      <w:r w:rsidRPr="00F14B9B">
        <w:rPr>
          <w:rFonts w:cstheme="minorHAnsi"/>
        </w:rPr>
        <w:t>Centro Latino-Americano de Trabalho Social e Associação Latino-Americana de Escolas de Serviço Social (CELATS/ALAETS)</w:t>
      </w:r>
    </w:p>
    <w:p w14:paraId="1151E8E2" w14:textId="77777777" w:rsidR="00F851E2" w:rsidRPr="00F14B9B" w:rsidRDefault="00F851E2" w:rsidP="00A94D6F">
      <w:pPr>
        <w:pStyle w:val="PargrafodaLista"/>
        <w:numPr>
          <w:ilvl w:val="2"/>
          <w:numId w:val="44"/>
        </w:numPr>
        <w:tabs>
          <w:tab w:val="left" w:pos="-142"/>
          <w:tab w:val="left" w:pos="284"/>
          <w:tab w:val="left" w:pos="993"/>
        </w:tabs>
        <w:spacing w:after="0" w:line="240" w:lineRule="auto"/>
        <w:ind w:left="0" w:firstLine="0"/>
        <w:jc w:val="both"/>
        <w:rPr>
          <w:rFonts w:cstheme="minorHAnsi"/>
        </w:rPr>
      </w:pPr>
      <w:r w:rsidRPr="00F14B9B">
        <w:rPr>
          <w:rFonts w:cstheme="minorHAnsi"/>
        </w:rPr>
        <w:t>Centro Latino-Americano de Trabalho Social e Associação Nacional de Assistentes Sociais (CELATS/CENEAS).</w:t>
      </w:r>
    </w:p>
    <w:p w14:paraId="250C0B86" w14:textId="77777777" w:rsidR="00F851E2" w:rsidRPr="00F14B9B" w:rsidRDefault="00F851E2" w:rsidP="00A94D6F">
      <w:pPr>
        <w:tabs>
          <w:tab w:val="left" w:pos="426"/>
          <w:tab w:val="left" w:pos="993"/>
        </w:tabs>
        <w:spacing w:after="0" w:line="240" w:lineRule="auto"/>
        <w:jc w:val="both"/>
        <w:rPr>
          <w:rFonts w:cstheme="minorHAnsi"/>
          <w:b/>
          <w:bCs/>
        </w:rPr>
      </w:pPr>
    </w:p>
    <w:p w14:paraId="57134E72" w14:textId="2DE4292A"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24</w:t>
      </w:r>
    </w:p>
    <w:p w14:paraId="78C8757C" w14:textId="77777777" w:rsidR="00F851E2" w:rsidRPr="00F14B9B" w:rsidRDefault="00F851E2" w:rsidP="00A94D6F">
      <w:pPr>
        <w:tabs>
          <w:tab w:val="left" w:pos="426"/>
          <w:tab w:val="left" w:pos="993"/>
        </w:tabs>
        <w:spacing w:after="0" w:line="240" w:lineRule="auto"/>
        <w:jc w:val="both"/>
        <w:rPr>
          <w:rFonts w:cstheme="minorHAnsi"/>
        </w:rPr>
      </w:pPr>
      <w:r w:rsidRPr="00F14B9B">
        <w:rPr>
          <w:rFonts w:cstheme="minorHAnsi"/>
        </w:rPr>
        <w:t>Uma idosa de 70 anos deu entrada a 3 dias na Uti Unidade de Terapia Intensiva de um Hospital de Alta complexidade em um hospital brasileiro com COVID 19. Na tarde após uma visita o filho desta paciente procurou o Núcleo de Serviço Social, para solicitar o quadro clinico do paciente de sua mãe, após analisar o caso o assistente social foi em busca do médico do plantão para verificar a possibilidade de atendimento ao filho, contudo o médico estava em outro atendimento. Com base nesta narrativa nos Parâmetros de Atuação do Serviço Social na Saúde, o assistente social, nesse caso, deve:</w:t>
      </w:r>
    </w:p>
    <w:p w14:paraId="3D502157" w14:textId="77777777" w:rsidR="00F851E2" w:rsidRPr="00F14B9B" w:rsidRDefault="00F851E2" w:rsidP="00A94D6F">
      <w:pPr>
        <w:pStyle w:val="PargrafodaLista"/>
        <w:numPr>
          <w:ilvl w:val="2"/>
          <w:numId w:val="46"/>
        </w:numPr>
        <w:tabs>
          <w:tab w:val="left" w:pos="284"/>
          <w:tab w:val="left" w:pos="993"/>
        </w:tabs>
        <w:spacing w:after="0" w:line="240" w:lineRule="auto"/>
        <w:ind w:left="0" w:firstLine="0"/>
        <w:jc w:val="both"/>
        <w:rPr>
          <w:rFonts w:cstheme="minorHAnsi"/>
        </w:rPr>
      </w:pPr>
      <w:r w:rsidRPr="00F14B9B">
        <w:rPr>
          <w:rFonts w:cstheme="minorHAnsi"/>
        </w:rPr>
        <w:t>Contribuir para estabelecer junto com a unidade um fluxo em que a família seja atendida pelo médico para obter as informações clínicas.</w:t>
      </w:r>
    </w:p>
    <w:p w14:paraId="461BD3DB" w14:textId="77777777" w:rsidR="00F851E2" w:rsidRPr="00F14B9B" w:rsidRDefault="00F851E2" w:rsidP="00A94D6F">
      <w:pPr>
        <w:pStyle w:val="PargrafodaLista"/>
        <w:numPr>
          <w:ilvl w:val="2"/>
          <w:numId w:val="46"/>
        </w:numPr>
        <w:tabs>
          <w:tab w:val="left" w:pos="284"/>
          <w:tab w:val="left" w:pos="993"/>
        </w:tabs>
        <w:spacing w:after="0" w:line="240" w:lineRule="auto"/>
        <w:ind w:left="0" w:firstLine="0"/>
        <w:jc w:val="both"/>
        <w:rPr>
          <w:rFonts w:cstheme="minorHAnsi"/>
        </w:rPr>
      </w:pPr>
      <w:r w:rsidRPr="00F14B9B">
        <w:rPr>
          <w:rFonts w:cstheme="minorHAnsi"/>
        </w:rPr>
        <w:t>Verificar, no prontuário da usuária, toda a evolução clínica até o momento e informar à família, garantindo assim o acesso ao serviço de saúde.</w:t>
      </w:r>
    </w:p>
    <w:p w14:paraId="349B5CD0" w14:textId="77777777" w:rsidR="00F851E2" w:rsidRPr="00F14B9B" w:rsidRDefault="00F851E2" w:rsidP="00A94D6F">
      <w:pPr>
        <w:pStyle w:val="PargrafodaLista"/>
        <w:numPr>
          <w:ilvl w:val="2"/>
          <w:numId w:val="46"/>
        </w:numPr>
        <w:tabs>
          <w:tab w:val="left" w:pos="284"/>
          <w:tab w:val="left" w:pos="993"/>
        </w:tabs>
        <w:spacing w:after="0" w:line="240" w:lineRule="auto"/>
        <w:ind w:left="0" w:firstLine="0"/>
        <w:jc w:val="both"/>
        <w:rPr>
          <w:rFonts w:cstheme="minorHAnsi"/>
        </w:rPr>
      </w:pPr>
      <w:r w:rsidRPr="00F14B9B">
        <w:rPr>
          <w:rFonts w:cstheme="minorHAnsi"/>
        </w:rPr>
        <w:t>Explicar ao familiar que, devido à pandemia, as informações clínicas serão fornecidas pela recepção por meio de solicitação, para não sobrecarregar a equipe médica com o atendimento às famílias.</w:t>
      </w:r>
    </w:p>
    <w:p w14:paraId="474472C0" w14:textId="77777777" w:rsidR="00F851E2" w:rsidRPr="00F14B9B" w:rsidRDefault="00F851E2" w:rsidP="00A94D6F">
      <w:pPr>
        <w:pStyle w:val="PargrafodaLista"/>
        <w:numPr>
          <w:ilvl w:val="2"/>
          <w:numId w:val="46"/>
        </w:numPr>
        <w:tabs>
          <w:tab w:val="left" w:pos="284"/>
          <w:tab w:val="left" w:pos="993"/>
        </w:tabs>
        <w:spacing w:after="0" w:line="240" w:lineRule="auto"/>
        <w:ind w:left="0" w:firstLine="0"/>
        <w:jc w:val="both"/>
        <w:rPr>
          <w:rFonts w:cstheme="minorHAnsi"/>
        </w:rPr>
      </w:pPr>
      <w:r w:rsidRPr="00F14B9B">
        <w:rPr>
          <w:rFonts w:cstheme="minorHAnsi"/>
        </w:rPr>
        <w:t>Refletir com o familiar que os usuários são prioridade, mas que, devido à pandemia, todos estão sobrecarregados, portanto ele deve aguardar que um funcionário administrativo envie as informações clínicas no final do dia.</w:t>
      </w:r>
    </w:p>
    <w:p w14:paraId="36CFC48E" w14:textId="77777777" w:rsidR="00A63907" w:rsidRPr="00F14B9B" w:rsidRDefault="00A63907" w:rsidP="00A94D6F">
      <w:pPr>
        <w:tabs>
          <w:tab w:val="left" w:pos="-142"/>
          <w:tab w:val="left" w:pos="426"/>
          <w:tab w:val="left" w:pos="993"/>
        </w:tabs>
        <w:spacing w:after="0" w:line="240" w:lineRule="auto"/>
        <w:jc w:val="both"/>
        <w:rPr>
          <w:rFonts w:cstheme="minorHAnsi"/>
        </w:rPr>
      </w:pPr>
    </w:p>
    <w:p w14:paraId="5BB44384"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25</w:t>
      </w:r>
    </w:p>
    <w:p w14:paraId="639E4E15"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Em uma unidade hospitalar um assistente social foi transferido, contra a sua vontade, da unidade de acolhimento onde trabalha.  Ao sair o assistente social foi orientado pela coordenação do núcleo de serviço social da unidade hospitalar a repassar todas as informações necessárias para a continuidade do trabalho ao novo profissional de serviço social, recém contratado. De acordo com o Código de Ética de 1993, o profissional deve:</w:t>
      </w:r>
    </w:p>
    <w:p w14:paraId="4B266C8C" w14:textId="77777777" w:rsidR="00F851E2" w:rsidRPr="00F14B9B" w:rsidRDefault="00F851E2" w:rsidP="00A94D6F">
      <w:pPr>
        <w:pStyle w:val="PargrafodaLista"/>
        <w:numPr>
          <w:ilvl w:val="2"/>
          <w:numId w:val="48"/>
        </w:numPr>
        <w:tabs>
          <w:tab w:val="left" w:pos="-142"/>
          <w:tab w:val="left" w:pos="284"/>
          <w:tab w:val="left" w:pos="993"/>
        </w:tabs>
        <w:spacing w:after="0" w:line="240" w:lineRule="auto"/>
        <w:ind w:left="0" w:firstLine="0"/>
        <w:jc w:val="both"/>
        <w:rPr>
          <w:rFonts w:cstheme="minorHAnsi"/>
        </w:rPr>
      </w:pPr>
      <w:r w:rsidRPr="00F14B9B">
        <w:rPr>
          <w:rFonts w:cstheme="minorHAnsi"/>
        </w:rPr>
        <w:t>Sentir-se seguro para recusar tal solicitação, uma vez que não concorda com sua transferência.</w:t>
      </w:r>
    </w:p>
    <w:p w14:paraId="1C1F0670" w14:textId="77777777" w:rsidR="00F851E2" w:rsidRPr="00F14B9B" w:rsidRDefault="00F851E2" w:rsidP="00A94D6F">
      <w:pPr>
        <w:pStyle w:val="PargrafodaLista"/>
        <w:numPr>
          <w:ilvl w:val="2"/>
          <w:numId w:val="48"/>
        </w:numPr>
        <w:tabs>
          <w:tab w:val="left" w:pos="-142"/>
          <w:tab w:val="left" w:pos="284"/>
          <w:tab w:val="left" w:pos="993"/>
        </w:tabs>
        <w:spacing w:after="0" w:line="240" w:lineRule="auto"/>
        <w:ind w:left="0" w:firstLine="0"/>
        <w:jc w:val="both"/>
        <w:rPr>
          <w:rFonts w:cstheme="minorHAnsi"/>
        </w:rPr>
      </w:pPr>
      <w:r w:rsidRPr="00F14B9B">
        <w:rPr>
          <w:rFonts w:cstheme="minorHAnsi"/>
        </w:rPr>
        <w:t>Dialogar com o novo profissional que, em respeito à autonomia profissional, não irá repassar qualquer informação.</w:t>
      </w:r>
    </w:p>
    <w:p w14:paraId="6D46A66A" w14:textId="77777777" w:rsidR="00F851E2" w:rsidRPr="00F14B9B" w:rsidRDefault="00F851E2" w:rsidP="00A94D6F">
      <w:pPr>
        <w:pStyle w:val="PargrafodaLista"/>
        <w:numPr>
          <w:ilvl w:val="2"/>
          <w:numId w:val="48"/>
        </w:numPr>
        <w:tabs>
          <w:tab w:val="left" w:pos="-142"/>
          <w:tab w:val="left" w:pos="284"/>
          <w:tab w:val="left" w:pos="993"/>
        </w:tabs>
        <w:spacing w:after="0" w:line="240" w:lineRule="auto"/>
        <w:ind w:left="0" w:firstLine="0"/>
        <w:jc w:val="both"/>
        <w:rPr>
          <w:rFonts w:cstheme="minorHAnsi"/>
        </w:rPr>
      </w:pPr>
      <w:r w:rsidRPr="00F14B9B">
        <w:rPr>
          <w:rFonts w:cstheme="minorHAnsi"/>
        </w:rPr>
        <w:t>Repassar as informações necessárias para a continuidade do trabalho ao novo assistente social, pois este é o seu dever.</w:t>
      </w:r>
    </w:p>
    <w:p w14:paraId="4A6B2565" w14:textId="77777777" w:rsidR="00F851E2" w:rsidRPr="00F14B9B" w:rsidRDefault="00F851E2" w:rsidP="00A94D6F">
      <w:pPr>
        <w:pStyle w:val="PargrafodaLista"/>
        <w:numPr>
          <w:ilvl w:val="2"/>
          <w:numId w:val="48"/>
        </w:numPr>
        <w:tabs>
          <w:tab w:val="left" w:pos="-142"/>
          <w:tab w:val="left" w:pos="284"/>
          <w:tab w:val="left" w:pos="993"/>
        </w:tabs>
        <w:spacing w:after="0" w:line="240" w:lineRule="auto"/>
        <w:ind w:left="0" w:firstLine="0"/>
        <w:jc w:val="both"/>
        <w:rPr>
          <w:rFonts w:cstheme="minorHAnsi"/>
        </w:rPr>
      </w:pPr>
      <w:r w:rsidRPr="00F14B9B">
        <w:rPr>
          <w:rFonts w:cstheme="minorHAnsi"/>
        </w:rPr>
        <w:t>Entrar em contato com seu Conselho Regional (CRESS) para informar o ocorrido, uma vez que seu direito de escolha está sendo violado.</w:t>
      </w:r>
    </w:p>
    <w:p w14:paraId="2D8F072E" w14:textId="77777777" w:rsidR="00A63907" w:rsidRPr="00F14B9B" w:rsidRDefault="00A63907" w:rsidP="00A94D6F">
      <w:pPr>
        <w:tabs>
          <w:tab w:val="left" w:pos="426"/>
          <w:tab w:val="left" w:pos="993"/>
        </w:tabs>
        <w:spacing w:after="0" w:line="240" w:lineRule="auto"/>
        <w:jc w:val="both"/>
        <w:rPr>
          <w:rFonts w:cstheme="minorHAnsi"/>
        </w:rPr>
      </w:pPr>
    </w:p>
    <w:p w14:paraId="63133C96"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26</w:t>
      </w:r>
    </w:p>
    <w:p w14:paraId="452F52B2" w14:textId="77777777" w:rsidR="00F851E2" w:rsidRPr="00F14B9B" w:rsidRDefault="00F851E2" w:rsidP="00A94D6F">
      <w:pPr>
        <w:tabs>
          <w:tab w:val="left" w:pos="-142"/>
          <w:tab w:val="left" w:pos="426"/>
          <w:tab w:val="left" w:pos="993"/>
        </w:tabs>
        <w:spacing w:after="0" w:line="240" w:lineRule="auto"/>
        <w:jc w:val="both"/>
        <w:rPr>
          <w:rFonts w:cstheme="minorHAnsi"/>
        </w:rPr>
      </w:pPr>
      <w:r w:rsidRPr="00F14B9B">
        <w:rPr>
          <w:rFonts w:cstheme="minorHAnsi"/>
        </w:rPr>
        <w:t>No que refere a Lei nº 8662/93, que informa ao Profissional de assistente social e dá outras providências, a função de "orientar indivíduos e grupos de diferentes segmentos sociais no sentido de identificar recursos e de fazer uso dos mesmos no atendimento e na defesa de seus direitos" consiste em um(a):</w:t>
      </w:r>
    </w:p>
    <w:p w14:paraId="438456F2" w14:textId="77777777" w:rsidR="00F851E2" w:rsidRPr="00F14B9B" w:rsidRDefault="00F851E2" w:rsidP="00A94D6F">
      <w:pPr>
        <w:pStyle w:val="PargrafodaLista"/>
        <w:numPr>
          <w:ilvl w:val="2"/>
          <w:numId w:val="50"/>
        </w:numPr>
        <w:tabs>
          <w:tab w:val="left" w:pos="-142"/>
          <w:tab w:val="left" w:pos="284"/>
          <w:tab w:val="left" w:pos="993"/>
        </w:tabs>
        <w:spacing w:after="0" w:line="240" w:lineRule="auto"/>
        <w:ind w:left="0" w:firstLine="0"/>
        <w:jc w:val="both"/>
        <w:rPr>
          <w:rFonts w:cstheme="minorHAnsi"/>
        </w:rPr>
      </w:pPr>
      <w:r w:rsidRPr="00F14B9B">
        <w:rPr>
          <w:rFonts w:cstheme="minorHAnsi"/>
        </w:rPr>
        <w:t>Atribuição privativa do assistente social.</w:t>
      </w:r>
    </w:p>
    <w:p w14:paraId="47086B6A" w14:textId="77777777" w:rsidR="00F851E2" w:rsidRPr="00F14B9B" w:rsidRDefault="00F851E2" w:rsidP="00A94D6F">
      <w:pPr>
        <w:pStyle w:val="PargrafodaLista"/>
        <w:numPr>
          <w:ilvl w:val="2"/>
          <w:numId w:val="50"/>
        </w:numPr>
        <w:tabs>
          <w:tab w:val="left" w:pos="-142"/>
          <w:tab w:val="left" w:pos="284"/>
          <w:tab w:val="left" w:pos="993"/>
        </w:tabs>
        <w:spacing w:after="0" w:line="240" w:lineRule="auto"/>
        <w:ind w:left="0" w:firstLine="0"/>
        <w:jc w:val="both"/>
        <w:rPr>
          <w:rFonts w:cstheme="minorHAnsi"/>
        </w:rPr>
      </w:pPr>
      <w:r w:rsidRPr="00F14B9B">
        <w:rPr>
          <w:rFonts w:cstheme="minorHAnsi"/>
        </w:rPr>
        <w:t>Competência do assistente social.</w:t>
      </w:r>
    </w:p>
    <w:p w14:paraId="290D91C2" w14:textId="77777777" w:rsidR="00F851E2" w:rsidRPr="00F14B9B" w:rsidRDefault="00F851E2" w:rsidP="00A94D6F">
      <w:pPr>
        <w:pStyle w:val="PargrafodaLista"/>
        <w:numPr>
          <w:ilvl w:val="2"/>
          <w:numId w:val="50"/>
        </w:numPr>
        <w:tabs>
          <w:tab w:val="left" w:pos="-142"/>
          <w:tab w:val="left" w:pos="284"/>
          <w:tab w:val="left" w:pos="993"/>
        </w:tabs>
        <w:spacing w:after="0" w:line="240" w:lineRule="auto"/>
        <w:ind w:left="0" w:firstLine="0"/>
        <w:jc w:val="both"/>
        <w:rPr>
          <w:rFonts w:cstheme="minorHAnsi"/>
        </w:rPr>
      </w:pPr>
      <w:r w:rsidRPr="00F14B9B">
        <w:rPr>
          <w:rFonts w:cstheme="minorHAnsi"/>
        </w:rPr>
        <w:t>Dever legal do assistente social.</w:t>
      </w:r>
    </w:p>
    <w:p w14:paraId="089D8790" w14:textId="77777777" w:rsidR="00F851E2" w:rsidRPr="00F14B9B" w:rsidRDefault="00F851E2" w:rsidP="00A94D6F">
      <w:pPr>
        <w:pStyle w:val="PargrafodaLista"/>
        <w:numPr>
          <w:ilvl w:val="2"/>
          <w:numId w:val="50"/>
        </w:numPr>
        <w:tabs>
          <w:tab w:val="left" w:pos="-142"/>
          <w:tab w:val="left" w:pos="284"/>
          <w:tab w:val="left" w:pos="993"/>
        </w:tabs>
        <w:spacing w:after="0" w:line="240" w:lineRule="auto"/>
        <w:ind w:left="0" w:firstLine="0"/>
        <w:jc w:val="both"/>
        <w:rPr>
          <w:rFonts w:cstheme="minorHAnsi"/>
        </w:rPr>
      </w:pPr>
      <w:r w:rsidRPr="00F14B9B">
        <w:rPr>
          <w:rFonts w:cstheme="minorHAnsi"/>
        </w:rPr>
        <w:t>Direito do assistente social.</w:t>
      </w:r>
    </w:p>
    <w:p w14:paraId="744F8A80" w14:textId="77777777" w:rsidR="00F851E2" w:rsidRPr="00F14B9B" w:rsidRDefault="00F851E2" w:rsidP="00A94D6F">
      <w:pPr>
        <w:tabs>
          <w:tab w:val="left" w:pos="-142"/>
          <w:tab w:val="left" w:pos="426"/>
          <w:tab w:val="left" w:pos="993"/>
        </w:tabs>
        <w:spacing w:after="0" w:line="240" w:lineRule="auto"/>
        <w:jc w:val="both"/>
        <w:rPr>
          <w:rFonts w:cstheme="minorHAnsi"/>
        </w:rPr>
      </w:pPr>
    </w:p>
    <w:p w14:paraId="78E3D67E"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27</w:t>
      </w:r>
    </w:p>
    <w:p w14:paraId="478FA30C" w14:textId="47D29A2B" w:rsidR="00411D30" w:rsidRPr="00F14B9B" w:rsidRDefault="00411D30" w:rsidP="00A94D6F">
      <w:pPr>
        <w:tabs>
          <w:tab w:val="left" w:pos="-142"/>
          <w:tab w:val="left" w:pos="426"/>
          <w:tab w:val="left" w:pos="993"/>
        </w:tabs>
        <w:spacing w:after="0" w:line="240" w:lineRule="auto"/>
        <w:jc w:val="both"/>
        <w:rPr>
          <w:rFonts w:cstheme="minorHAnsi"/>
        </w:rPr>
      </w:pPr>
      <w:r w:rsidRPr="00F14B9B">
        <w:rPr>
          <w:rFonts w:cstheme="minorHAnsi"/>
        </w:rPr>
        <w:t>Em um atendimento de uma idosa de 76 anos foi traga por seu filho com dores abdominais, ficando em observação na propositura os médicos optaram por manter a paciente internada para observação, seu filho diante disso teve que se ausentar para voltar para o trabalho pois e o único mantenedor da casam, gerando assim um descontentamento da equipe m</w:t>
      </w:r>
      <w:r w:rsidR="009B2E5F" w:rsidRPr="00F14B9B">
        <w:rPr>
          <w:rFonts w:cstheme="minorHAnsi"/>
        </w:rPr>
        <w:t>é</w:t>
      </w:r>
      <w:r w:rsidRPr="00F14B9B">
        <w:rPr>
          <w:rFonts w:cstheme="minorHAnsi"/>
        </w:rPr>
        <w:t xml:space="preserve">dica e de enfermagem, a equipe não pois a idosa não pode ficar </w:t>
      </w:r>
      <w:r w:rsidRPr="00F14B9B">
        <w:rPr>
          <w:rFonts w:cstheme="minorHAnsi"/>
        </w:rPr>
        <w:lastRenderedPageBreak/>
        <w:t xml:space="preserve">sozinha em uma unidade de saúde. De acordo com o Estatuto do Idoso o que refere a lei: </w:t>
      </w:r>
    </w:p>
    <w:p w14:paraId="74C9B7F4" w14:textId="226D4ED8" w:rsidR="00411D30" w:rsidRPr="00F14B9B" w:rsidRDefault="00411D30" w:rsidP="00A94D6F">
      <w:pPr>
        <w:pStyle w:val="PargrafodaLista"/>
        <w:numPr>
          <w:ilvl w:val="2"/>
          <w:numId w:val="52"/>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Idoso não pode ficar sozinho na unidade, pois isso configura negligência e abandono de incapaz.</w:t>
      </w:r>
    </w:p>
    <w:p w14:paraId="79A30AF1" w14:textId="210DDB3D" w:rsidR="00411D30" w:rsidRPr="00F14B9B" w:rsidRDefault="00411D30" w:rsidP="00A94D6F">
      <w:pPr>
        <w:pStyle w:val="PargrafodaLista"/>
        <w:numPr>
          <w:ilvl w:val="2"/>
          <w:numId w:val="52"/>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Idoso pode ficar sozinho na unidade, pois a permanência do acompanhante não consiste em obrigação.</w:t>
      </w:r>
    </w:p>
    <w:p w14:paraId="7EE7B0C4" w14:textId="117B4971" w:rsidR="00411D30" w:rsidRPr="00F14B9B" w:rsidRDefault="00411D30" w:rsidP="00A94D6F">
      <w:pPr>
        <w:pStyle w:val="PargrafodaLista"/>
        <w:numPr>
          <w:ilvl w:val="2"/>
          <w:numId w:val="52"/>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Equipe de saúde deve entrar em contato com o filho, solicitando seu retorno, pois o idoso não pode ficar sozinho na unidade.</w:t>
      </w:r>
    </w:p>
    <w:p w14:paraId="19753ABA" w14:textId="654D308A" w:rsidR="00411D30" w:rsidRPr="00F14B9B" w:rsidRDefault="00411D30" w:rsidP="00A94D6F">
      <w:pPr>
        <w:pStyle w:val="PargrafodaLista"/>
        <w:numPr>
          <w:ilvl w:val="2"/>
          <w:numId w:val="52"/>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Equipe de saúde deve comunicar imediatamente ao Ministério Público e ao Conselho do Idoso a ausência do acompanhante.</w:t>
      </w:r>
    </w:p>
    <w:p w14:paraId="57A8A046" w14:textId="77777777" w:rsidR="00A63907" w:rsidRPr="00F14B9B" w:rsidRDefault="00A63907" w:rsidP="00A94D6F">
      <w:pPr>
        <w:tabs>
          <w:tab w:val="left" w:pos="-142"/>
          <w:tab w:val="left" w:pos="426"/>
          <w:tab w:val="left" w:pos="993"/>
        </w:tabs>
        <w:spacing w:after="0" w:line="240" w:lineRule="auto"/>
        <w:jc w:val="both"/>
        <w:rPr>
          <w:rFonts w:cstheme="minorHAnsi"/>
        </w:rPr>
      </w:pPr>
    </w:p>
    <w:p w14:paraId="1DF84199"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28</w:t>
      </w:r>
    </w:p>
    <w:p w14:paraId="368C0D64" w14:textId="77777777" w:rsidR="003E2B45" w:rsidRPr="00F14B9B" w:rsidRDefault="003E2B45" w:rsidP="00A94D6F">
      <w:pPr>
        <w:tabs>
          <w:tab w:val="left" w:pos="426"/>
          <w:tab w:val="left" w:pos="993"/>
        </w:tabs>
        <w:spacing w:after="0" w:line="240" w:lineRule="auto"/>
        <w:jc w:val="both"/>
        <w:rPr>
          <w:rFonts w:cstheme="minorHAnsi"/>
        </w:rPr>
      </w:pPr>
      <w:r w:rsidRPr="00F14B9B">
        <w:rPr>
          <w:rFonts w:cstheme="minorHAnsi"/>
        </w:rPr>
        <w:t>No Parâmetros para a Atuação de Assistentes Sociais na Saúde (2010). Assinale a alternativa INCORRETA:</w:t>
      </w:r>
    </w:p>
    <w:p w14:paraId="35EA8DAB" w14:textId="4E0BD024" w:rsidR="003E2B45" w:rsidRPr="00F14B9B" w:rsidRDefault="003E2B45" w:rsidP="00A94D6F">
      <w:pPr>
        <w:pStyle w:val="PargrafodaLista"/>
        <w:numPr>
          <w:ilvl w:val="2"/>
          <w:numId w:val="54"/>
        </w:numPr>
        <w:tabs>
          <w:tab w:val="left" w:pos="284"/>
          <w:tab w:val="left" w:pos="426"/>
          <w:tab w:val="left" w:pos="993"/>
        </w:tabs>
        <w:spacing w:after="0" w:line="240" w:lineRule="auto"/>
        <w:ind w:left="0" w:firstLine="0"/>
        <w:jc w:val="both"/>
        <w:rPr>
          <w:rFonts w:cstheme="minorHAnsi"/>
        </w:rPr>
      </w:pPr>
      <w:r w:rsidRPr="00F14B9B">
        <w:rPr>
          <w:rFonts w:cstheme="minorHAnsi"/>
        </w:rPr>
        <w:t>A concepção de Previdência Social representa um dos maiores avanços da Constituição Federal de 1988, no que se refere à proteção social e no atendimento às históricas reivindicações da classe trabalhadora.</w:t>
      </w:r>
    </w:p>
    <w:p w14:paraId="0249B8E2" w14:textId="3D520889" w:rsidR="003E2B45" w:rsidRPr="00F14B9B" w:rsidRDefault="003E2B45" w:rsidP="00A94D6F">
      <w:pPr>
        <w:pStyle w:val="PargrafodaLista"/>
        <w:numPr>
          <w:ilvl w:val="2"/>
          <w:numId w:val="54"/>
        </w:numPr>
        <w:tabs>
          <w:tab w:val="left" w:pos="284"/>
          <w:tab w:val="left" w:pos="426"/>
          <w:tab w:val="left" w:pos="993"/>
        </w:tabs>
        <w:spacing w:after="0" w:line="240" w:lineRule="auto"/>
        <w:ind w:left="0" w:firstLine="0"/>
        <w:jc w:val="both"/>
        <w:rPr>
          <w:rFonts w:cstheme="minorHAnsi"/>
        </w:rPr>
      </w:pPr>
      <w:r w:rsidRPr="00F14B9B">
        <w:rPr>
          <w:rFonts w:cstheme="minorHAnsi"/>
        </w:rPr>
        <w:t>Na década de 1980, as classes trabalhadoras não conseguiram interferir substantivamente na ordem econômica, apesar de terem obtido significativas vitórias no âmbito social e político.</w:t>
      </w:r>
    </w:p>
    <w:p w14:paraId="61466ED2" w14:textId="66762E4B" w:rsidR="003E2B45" w:rsidRPr="00F14B9B" w:rsidRDefault="003E2B45" w:rsidP="00A94D6F">
      <w:pPr>
        <w:pStyle w:val="PargrafodaLista"/>
        <w:numPr>
          <w:ilvl w:val="2"/>
          <w:numId w:val="54"/>
        </w:numPr>
        <w:tabs>
          <w:tab w:val="left" w:pos="284"/>
          <w:tab w:val="left" w:pos="426"/>
          <w:tab w:val="left" w:pos="993"/>
        </w:tabs>
        <w:spacing w:after="0" w:line="240" w:lineRule="auto"/>
        <w:ind w:left="0" w:firstLine="0"/>
        <w:jc w:val="both"/>
        <w:rPr>
          <w:rFonts w:cstheme="minorHAnsi"/>
        </w:rPr>
      </w:pPr>
      <w:r w:rsidRPr="00F14B9B">
        <w:rPr>
          <w:rFonts w:cstheme="minorHAnsi"/>
        </w:rPr>
        <w:t>A saúde foi uma das áreas em que os avanços constitucionais foram mais significativos. O Sistema Único de Saúde (SUS), integrante da Seguridade Social e uma das proposições do Projeto de Reforma Sanitária, foi regulamentado, em 1990, pela Lei Orgânica da Saúde.</w:t>
      </w:r>
    </w:p>
    <w:p w14:paraId="57F95655" w14:textId="3397F874" w:rsidR="00A63907" w:rsidRPr="00F14B9B" w:rsidRDefault="003E2B45" w:rsidP="00A94D6F">
      <w:pPr>
        <w:pStyle w:val="PargrafodaLista"/>
        <w:numPr>
          <w:ilvl w:val="2"/>
          <w:numId w:val="54"/>
        </w:numPr>
        <w:tabs>
          <w:tab w:val="left" w:pos="284"/>
          <w:tab w:val="left" w:pos="426"/>
          <w:tab w:val="left" w:pos="993"/>
        </w:tabs>
        <w:spacing w:after="0" w:line="240" w:lineRule="auto"/>
        <w:ind w:left="0" w:firstLine="0"/>
        <w:jc w:val="both"/>
        <w:rPr>
          <w:rFonts w:cstheme="minorHAnsi"/>
        </w:rPr>
      </w:pPr>
      <w:r w:rsidRPr="00F14B9B">
        <w:rPr>
          <w:rFonts w:cstheme="minorHAnsi"/>
        </w:rPr>
        <w:t>O projeto de Reforma Sanitária, construído a partir de meados dos anos de 1970, está perdendo a disputa para o projeto voltado para o mercado ou privatista, hegemônico a partir da década de 1990.</w:t>
      </w:r>
    </w:p>
    <w:p w14:paraId="1371ED39"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29</w:t>
      </w:r>
    </w:p>
    <w:p w14:paraId="42EFD0FE" w14:textId="77777777" w:rsidR="009B2E5F" w:rsidRPr="00F14B9B" w:rsidRDefault="009B2E5F" w:rsidP="00A94D6F">
      <w:pPr>
        <w:tabs>
          <w:tab w:val="left" w:pos="-142"/>
          <w:tab w:val="left" w:pos="426"/>
          <w:tab w:val="left" w:pos="993"/>
        </w:tabs>
        <w:spacing w:after="0" w:line="240" w:lineRule="auto"/>
        <w:jc w:val="both"/>
        <w:rPr>
          <w:rFonts w:cstheme="minorHAnsi"/>
        </w:rPr>
      </w:pPr>
      <w:r w:rsidRPr="00F14B9B">
        <w:rPr>
          <w:rFonts w:cstheme="minorHAnsi"/>
        </w:rPr>
        <w:t>O papel do Serviço Social em um contexto crítico nas políticas de saúde atuando em várias áreas, promovendo a igualdade e a justiça social. São solicitados aos assistentes sociais algumas competências gerais e fundamental levando a compreensão do contexto sócio-histórico em se instaura sua intervenção. No que refere a esta competências, analise os itens a seguir e identifique o que se encaixa com a atuação do Serviço Social na política de saúde.</w:t>
      </w:r>
    </w:p>
    <w:p w14:paraId="05317D30" w14:textId="3F412F8D" w:rsidR="009B2E5F" w:rsidRPr="00F14B9B" w:rsidRDefault="009B2E5F" w:rsidP="00A94D6F">
      <w:pPr>
        <w:pStyle w:val="PargrafodaLista"/>
        <w:numPr>
          <w:ilvl w:val="2"/>
          <w:numId w:val="56"/>
        </w:numPr>
        <w:tabs>
          <w:tab w:val="left" w:pos="-142"/>
          <w:tab w:val="left" w:pos="284"/>
          <w:tab w:val="left" w:pos="993"/>
        </w:tabs>
        <w:spacing w:after="0" w:line="240" w:lineRule="auto"/>
        <w:ind w:left="0" w:firstLine="0"/>
        <w:jc w:val="both"/>
        <w:rPr>
          <w:rFonts w:cstheme="minorHAnsi"/>
        </w:rPr>
      </w:pPr>
      <w:r w:rsidRPr="00F14B9B">
        <w:rPr>
          <w:rFonts w:cstheme="minorHAnsi"/>
        </w:rPr>
        <w:t>Compreensão do significado social da profissão e de seu desenvolvimento sócio-histórico, nos cenários internacional e nacional, desvelando as possibilidades de ação contidas na realidade.</w:t>
      </w:r>
    </w:p>
    <w:p w14:paraId="569C56E7" w14:textId="35F0459F" w:rsidR="009B2E5F" w:rsidRPr="00F14B9B" w:rsidRDefault="009B2E5F" w:rsidP="00A94D6F">
      <w:pPr>
        <w:pStyle w:val="PargrafodaLista"/>
        <w:numPr>
          <w:ilvl w:val="2"/>
          <w:numId w:val="56"/>
        </w:numPr>
        <w:tabs>
          <w:tab w:val="left" w:pos="-142"/>
          <w:tab w:val="left" w:pos="284"/>
          <w:tab w:val="left" w:pos="993"/>
        </w:tabs>
        <w:spacing w:after="0" w:line="240" w:lineRule="auto"/>
        <w:ind w:left="0" w:firstLine="0"/>
        <w:jc w:val="both"/>
        <w:rPr>
          <w:rFonts w:cstheme="minorHAnsi"/>
        </w:rPr>
      </w:pPr>
      <w:r w:rsidRPr="00F14B9B">
        <w:rPr>
          <w:rFonts w:cstheme="minorHAnsi"/>
        </w:rPr>
        <w:t>Apreensão ideológica dos processos sociais de produção e reprodução das relações sociais numa perspectiva particularizada, entendendo que a abordagem da realidade deve se dar de acordo com cada situação e não no contexto geral.</w:t>
      </w:r>
    </w:p>
    <w:p w14:paraId="46BECC29" w14:textId="39EC846F" w:rsidR="009B2E5F" w:rsidRPr="00F14B9B" w:rsidRDefault="009B2E5F" w:rsidP="00A94D6F">
      <w:pPr>
        <w:pStyle w:val="PargrafodaLista"/>
        <w:numPr>
          <w:ilvl w:val="2"/>
          <w:numId w:val="56"/>
        </w:numPr>
        <w:tabs>
          <w:tab w:val="left" w:pos="-142"/>
          <w:tab w:val="left" w:pos="284"/>
          <w:tab w:val="left" w:pos="993"/>
        </w:tabs>
        <w:spacing w:after="0" w:line="240" w:lineRule="auto"/>
        <w:ind w:left="0" w:firstLine="0"/>
        <w:jc w:val="both"/>
        <w:rPr>
          <w:rFonts w:cstheme="minorHAnsi"/>
        </w:rPr>
      </w:pPr>
      <w:r w:rsidRPr="00F14B9B">
        <w:rPr>
          <w:rFonts w:cstheme="minorHAnsi"/>
        </w:rPr>
        <w:t>Identificação das demandas presentes na sociedade, visando formular respostas profissionais para a mediação dos conflitos existentes, garantindo o consenso entre manutenção dos lucros/mínimos sociais, considerando as novas articulações entre o público e o privado.</w:t>
      </w:r>
    </w:p>
    <w:p w14:paraId="20AB1E7B" w14:textId="3BEF58F6" w:rsidR="009B2E5F" w:rsidRPr="00F14B9B" w:rsidRDefault="009B2E5F" w:rsidP="00A94D6F">
      <w:pPr>
        <w:pStyle w:val="PargrafodaLista"/>
        <w:numPr>
          <w:ilvl w:val="2"/>
          <w:numId w:val="56"/>
        </w:numPr>
        <w:tabs>
          <w:tab w:val="left" w:pos="-142"/>
          <w:tab w:val="left" w:pos="284"/>
          <w:tab w:val="left" w:pos="993"/>
        </w:tabs>
        <w:spacing w:after="0" w:line="240" w:lineRule="auto"/>
        <w:ind w:left="0" w:firstLine="0"/>
        <w:jc w:val="both"/>
        <w:rPr>
          <w:rFonts w:cstheme="minorHAnsi"/>
        </w:rPr>
      </w:pPr>
      <w:r w:rsidRPr="00F14B9B">
        <w:rPr>
          <w:rFonts w:cstheme="minorHAnsi"/>
        </w:rPr>
        <w:t>Análise do movimento histórico da sociedade brasileira, apreendendo as particularidades do desenvolvimento do capitalismo no país e considerando que é no sistema capitalista de produção que se encontram as possibilidades de superação da pobreza e das injustiças sociais.</w:t>
      </w:r>
    </w:p>
    <w:p w14:paraId="14A65E3B" w14:textId="77777777" w:rsidR="00A63907" w:rsidRPr="00F14B9B" w:rsidRDefault="00A63907" w:rsidP="00A94D6F">
      <w:pPr>
        <w:tabs>
          <w:tab w:val="left" w:pos="-142"/>
          <w:tab w:val="left" w:pos="426"/>
          <w:tab w:val="left" w:pos="993"/>
        </w:tabs>
        <w:spacing w:after="0" w:line="240" w:lineRule="auto"/>
        <w:jc w:val="both"/>
        <w:rPr>
          <w:rFonts w:cstheme="minorHAnsi"/>
        </w:rPr>
      </w:pPr>
    </w:p>
    <w:p w14:paraId="4FB8957F" w14:textId="77777777" w:rsidR="00A63907" w:rsidRPr="00F14B9B" w:rsidRDefault="00A63907" w:rsidP="00A94D6F">
      <w:pPr>
        <w:tabs>
          <w:tab w:val="left" w:pos="426"/>
          <w:tab w:val="left" w:pos="993"/>
        </w:tabs>
        <w:spacing w:after="0" w:line="240" w:lineRule="auto"/>
        <w:jc w:val="both"/>
        <w:rPr>
          <w:rFonts w:cstheme="minorHAnsi"/>
          <w:b/>
          <w:bCs/>
        </w:rPr>
      </w:pPr>
      <w:r w:rsidRPr="00F14B9B">
        <w:rPr>
          <w:rFonts w:cstheme="minorHAnsi"/>
          <w:b/>
          <w:bCs/>
        </w:rPr>
        <w:t>QUESTÃO 30</w:t>
      </w:r>
    </w:p>
    <w:p w14:paraId="6DEC687B" w14:textId="77777777" w:rsidR="00A94D6F" w:rsidRPr="00F14B9B" w:rsidRDefault="00A94D6F" w:rsidP="00A94D6F">
      <w:pPr>
        <w:tabs>
          <w:tab w:val="left" w:pos="-142"/>
          <w:tab w:val="left" w:pos="426"/>
          <w:tab w:val="left" w:pos="993"/>
        </w:tabs>
        <w:spacing w:after="0" w:line="240" w:lineRule="auto"/>
        <w:jc w:val="both"/>
        <w:rPr>
          <w:rFonts w:cstheme="minorHAnsi"/>
        </w:rPr>
      </w:pPr>
      <w:r w:rsidRPr="00F14B9B">
        <w:rPr>
          <w:rFonts w:cstheme="minorHAnsi"/>
        </w:rPr>
        <w:t xml:space="preserve">Costa (2016), considera que a inserção dos assistentes sociais nos processos de </w:t>
      </w:r>
      <w:proofErr w:type="gramStart"/>
      <w:r w:rsidRPr="00F14B9B">
        <w:rPr>
          <w:rFonts w:cstheme="minorHAnsi"/>
        </w:rPr>
        <w:t>trabalho  do</w:t>
      </w:r>
      <w:proofErr w:type="gramEnd"/>
      <w:r w:rsidRPr="00F14B9B">
        <w:rPr>
          <w:rFonts w:cstheme="minorHAnsi"/>
        </w:rPr>
        <w:t xml:space="preserve"> serviço em saúde,  no que refere a população, é influenciada tanto pelo reconhecimento social da profissão quanto pelas necessidades sociais, que se definem e redefinem a partir das condições históricas que subsidiaram o desenvolvimento da saúde pública no Brasil. A respeito do trabalho na saúde, assinale o item correto.</w:t>
      </w:r>
    </w:p>
    <w:p w14:paraId="21711AB7" w14:textId="7B83A162" w:rsidR="00A94D6F" w:rsidRPr="00F14B9B" w:rsidRDefault="00A94D6F" w:rsidP="00A94D6F">
      <w:pPr>
        <w:pStyle w:val="PargrafodaLista"/>
        <w:numPr>
          <w:ilvl w:val="2"/>
          <w:numId w:val="58"/>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Ao atender as necessidades imediatas e mediatas da população, o Serviço Social na saúde, embora não interfira no processo saúde-doença, cria um conjunto de mecanismos que incidem sobre as principais contradições do sistema de saúde pública no Brasil.</w:t>
      </w:r>
    </w:p>
    <w:p w14:paraId="0B1AA4D7" w14:textId="387E1BBF" w:rsidR="00A94D6F" w:rsidRPr="00F14B9B" w:rsidRDefault="00A94D6F" w:rsidP="00A94D6F">
      <w:pPr>
        <w:pStyle w:val="PargrafodaLista"/>
        <w:numPr>
          <w:ilvl w:val="2"/>
          <w:numId w:val="58"/>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É possível afirmar que a atual organização do sistema de saúde atende às reivindicações históricas do movimento sanitário, de que são exemplos a universalização, a descentralização e a incorporação dos mecanismos de controle social, tendo finalmente superado todas as contradições existentes.</w:t>
      </w:r>
    </w:p>
    <w:p w14:paraId="18329517" w14:textId="592DC157" w:rsidR="00A94D6F" w:rsidRPr="00F14B9B" w:rsidRDefault="00A94D6F" w:rsidP="00A94D6F">
      <w:pPr>
        <w:pStyle w:val="PargrafodaLista"/>
        <w:numPr>
          <w:ilvl w:val="2"/>
          <w:numId w:val="58"/>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Em sua atuação, o assistente social necessita conhecer não apenas o funcionamento da instituição em que trabalha, mas a lógica de funcionamento do sistema de saúde (rede), sua dinâmica e capacidade de atendimento, como um meio de viabilizar o atendimento das necessidades da população.</w:t>
      </w:r>
    </w:p>
    <w:p w14:paraId="678E43AF" w14:textId="5064EB44" w:rsidR="00A94D6F" w:rsidRPr="00F14B9B" w:rsidRDefault="00A94D6F" w:rsidP="00A94D6F">
      <w:pPr>
        <w:pStyle w:val="PargrafodaLista"/>
        <w:numPr>
          <w:ilvl w:val="2"/>
          <w:numId w:val="58"/>
        </w:numPr>
        <w:tabs>
          <w:tab w:val="left" w:pos="-142"/>
          <w:tab w:val="left" w:pos="284"/>
          <w:tab w:val="left" w:pos="426"/>
          <w:tab w:val="left" w:pos="993"/>
        </w:tabs>
        <w:spacing w:after="0" w:line="240" w:lineRule="auto"/>
        <w:ind w:left="0" w:firstLine="0"/>
        <w:jc w:val="both"/>
        <w:rPr>
          <w:rFonts w:cstheme="minorHAnsi"/>
        </w:rPr>
      </w:pPr>
      <w:r w:rsidRPr="00F14B9B">
        <w:rPr>
          <w:rFonts w:cstheme="minorHAnsi"/>
        </w:rPr>
        <w:t>Superar o modelo de saúde médico-hegemônico requer a compreensão do processo saúde-doença numa perspectiva ampliada e biopsicossocial, sendo atribuição privativa do Serviço Social a tarefa de articular ações intersetoriais com as demais políticas sociais que intervêm nas condições de vida da população.</w:t>
      </w:r>
    </w:p>
    <w:p w14:paraId="5A07C22F" w14:textId="77777777" w:rsidR="004711F7" w:rsidRPr="00980FAF" w:rsidRDefault="004711F7" w:rsidP="00A94D6F">
      <w:pPr>
        <w:tabs>
          <w:tab w:val="left" w:pos="-142"/>
          <w:tab w:val="left" w:pos="426"/>
          <w:tab w:val="left" w:pos="993"/>
        </w:tabs>
        <w:spacing w:after="0" w:line="240" w:lineRule="auto"/>
        <w:jc w:val="both"/>
        <w:rPr>
          <w:rFonts w:cstheme="minorHAnsi"/>
        </w:rPr>
      </w:pPr>
    </w:p>
    <w:p w14:paraId="121694B2" w14:textId="77777777" w:rsidR="004711F7" w:rsidRPr="00980FAF" w:rsidRDefault="004711F7" w:rsidP="00A94D6F">
      <w:pPr>
        <w:tabs>
          <w:tab w:val="left" w:pos="-142"/>
          <w:tab w:val="left" w:pos="426"/>
          <w:tab w:val="left" w:pos="993"/>
        </w:tabs>
        <w:spacing w:after="0" w:line="240" w:lineRule="auto"/>
        <w:jc w:val="both"/>
        <w:rPr>
          <w:rFonts w:cstheme="minorHAnsi"/>
        </w:rPr>
      </w:pPr>
    </w:p>
    <w:sectPr w:rsidR="004711F7" w:rsidRPr="00980FAF" w:rsidSect="009E7A26">
      <w:pgSz w:w="11906" w:h="16838" w:code="9"/>
      <w:pgMar w:top="1134" w:right="851" w:bottom="851" w:left="851" w:header="142" w:footer="709" w:gutter="0"/>
      <w:cols w:num="2" w:sep="1"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8476" w14:textId="77777777" w:rsidR="00F43434" w:rsidRDefault="00F43434" w:rsidP="005C56E1">
      <w:pPr>
        <w:spacing w:after="0" w:line="240" w:lineRule="auto"/>
      </w:pPr>
      <w:r>
        <w:separator/>
      </w:r>
    </w:p>
  </w:endnote>
  <w:endnote w:type="continuationSeparator" w:id="0">
    <w:p w14:paraId="66FBA762" w14:textId="77777777" w:rsidR="00F43434" w:rsidRDefault="00F43434" w:rsidP="005C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nnia-Light">
    <w:altName w:val="Calibri"/>
    <w:panose1 w:val="00000000000000000000"/>
    <w:charset w:val="00"/>
    <w:family w:val="swiss"/>
    <w:notTrueType/>
    <w:pitch w:val="default"/>
    <w:sig w:usb0="00000003" w:usb1="00000000" w:usb2="00000000" w:usb3="00000000" w:csb0="00000001" w:csb1="00000000"/>
  </w:font>
  <w:font w:name="Ronni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BF83" w14:textId="77777777" w:rsidR="00F43434" w:rsidRDefault="00F43434" w:rsidP="005C56E1">
      <w:pPr>
        <w:spacing w:after="0" w:line="240" w:lineRule="auto"/>
      </w:pPr>
      <w:r>
        <w:separator/>
      </w:r>
    </w:p>
  </w:footnote>
  <w:footnote w:type="continuationSeparator" w:id="0">
    <w:p w14:paraId="79C567EB" w14:textId="77777777" w:rsidR="00F43434" w:rsidRDefault="00F43434" w:rsidP="005C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59A5" w14:textId="5D125676" w:rsidR="005C56E1" w:rsidRPr="005C56E1" w:rsidRDefault="003731C3" w:rsidP="005C56E1">
    <w:pPr>
      <w:jc w:val="center"/>
      <w:rPr>
        <w:rFonts w:ascii="Arial" w:eastAsia="Calibri" w:hAnsi="Arial" w:cs="Arial"/>
        <w:sz w:val="20"/>
        <w:szCs w:val="20"/>
      </w:rPr>
    </w:pPr>
    <w:r w:rsidRPr="005C56E1">
      <w:rPr>
        <w:rFonts w:ascii="Calibri" w:eastAsia="Calibri" w:hAnsi="Calibri" w:cs="Times New Roman"/>
        <w:noProof/>
      </w:rPr>
      <w:drawing>
        <wp:anchor distT="0" distB="0" distL="114300" distR="114300" simplePos="0" relativeHeight="251660288" behindDoc="0" locked="0" layoutInCell="1" allowOverlap="1" wp14:anchorId="3667A218" wp14:editId="2598FB53">
          <wp:simplePos x="0" y="0"/>
          <wp:positionH relativeFrom="column">
            <wp:posOffset>4881245</wp:posOffset>
          </wp:positionH>
          <wp:positionV relativeFrom="paragraph">
            <wp:posOffset>-22225</wp:posOffset>
          </wp:positionV>
          <wp:extent cx="1396365" cy="604520"/>
          <wp:effectExtent l="0" t="0" r="0" b="5080"/>
          <wp:wrapNone/>
          <wp:docPr id="1594686711" name="Imagem 5" descr="Interface gráfica do usuário, Aplicativo, Word&#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 Aplicativo, Word&#10;&#10;Descrição gerada automaticamente"/>
                  <pic:cNvPicPr>
                    <a:picLocks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61" t="30194" r="32138" b="34142"/>
                  <a:stretch>
                    <a:fillRect/>
                  </a:stretch>
                </pic:blipFill>
                <pic:spPr bwMode="auto">
                  <a:xfrm>
                    <a:off x="0" y="0"/>
                    <a:ext cx="139636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6E1">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40C237BA" wp14:editId="0B42654C">
              <wp:simplePos x="0" y="0"/>
              <wp:positionH relativeFrom="column">
                <wp:posOffset>3391218</wp:posOffset>
              </wp:positionH>
              <wp:positionV relativeFrom="paragraph">
                <wp:posOffset>97155</wp:posOffset>
              </wp:positionV>
              <wp:extent cx="1449705" cy="401320"/>
              <wp:effectExtent l="0" t="0" r="0" b="0"/>
              <wp:wrapNone/>
              <wp:docPr id="1675118908"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9705" cy="401320"/>
                      </a:xfrm>
                      <a:prstGeom prst="rect">
                        <a:avLst/>
                      </a:prstGeom>
                      <a:noFill/>
                      <a:ln>
                        <a:noFill/>
                      </a:ln>
                    </wps:spPr>
                    <wps:txbx>
                      <w:txbxContent>
                        <w:p w14:paraId="3A7B57B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Secretaria de Estado da</w:t>
                          </w:r>
                        </w:p>
                        <w:p w14:paraId="28E19B4B"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Saúde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237BA" id="_x0000_t202" coordsize="21600,21600" o:spt="202" path="m,l,21600r21600,l21600,xe">
              <v:stroke joinstyle="miter"/>
              <v:path gradientshapeok="t" o:connecttype="rect"/>
            </v:shapetype>
            <v:shape id="Caixa de Texto 4" o:spid="_x0000_s1026" type="#_x0000_t202" style="position:absolute;left:0;text-align:left;margin-left:267.05pt;margin-top:7.65pt;width:114.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" filled="f" stroked="f">
              <v:textbox>
                <w:txbxContent>
                  <w:p w14:paraId="3A7B57B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Secretaria de Estado da</w:t>
                    </w:r>
                  </w:p>
                  <w:p w14:paraId="28E19B4B"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Saúde</w:t>
                    </w:r>
                  </w:p>
                </w:txbxContent>
              </v:textbox>
            </v:shape>
          </w:pict>
        </mc:Fallback>
      </mc:AlternateContent>
    </w:r>
    <w:r w:rsidRPr="005C56E1">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A223E8C" wp14:editId="673B0A74">
              <wp:simplePos x="0" y="0"/>
              <wp:positionH relativeFrom="column">
                <wp:posOffset>-441325</wp:posOffset>
              </wp:positionH>
              <wp:positionV relativeFrom="paragraph">
                <wp:posOffset>106998</wp:posOffset>
              </wp:positionV>
              <wp:extent cx="1357630" cy="401320"/>
              <wp:effectExtent l="0" t="0" r="0" b="0"/>
              <wp:wrapNone/>
              <wp:docPr id="509117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7630" cy="401320"/>
                      </a:xfrm>
                      <a:prstGeom prst="rect">
                        <a:avLst/>
                      </a:prstGeom>
                      <a:noFill/>
                      <a:ln>
                        <a:noFill/>
                      </a:ln>
                    </wps:spPr>
                    <wps:txbx>
                      <w:txbxContent>
                        <w:p w14:paraId="413F325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Hospital Regional de</w:t>
                          </w:r>
                        </w:p>
                        <w:p w14:paraId="307BDD99"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Cacoal</w:t>
                          </w:r>
                          <w:r>
                            <w:rPr>
                              <w:rFonts w:ascii="Ronnia-Regular" w:hAnsi="Ronnia-Regular" w:cs="Ronnia-Regular"/>
                              <w:b/>
                              <w:bCs/>
                              <w:sz w:val="20"/>
                              <w:szCs w:val="28"/>
                              <w:lang w:eastAsia="pt-BR"/>
                            </w:rPr>
                            <w:t>-HRC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3E8C" id="Caixa de Texto 2" o:spid="_x0000_s1027" type="#_x0000_t202" style="position:absolute;left:0;text-align:left;margin-left:-34.75pt;margin-top:8.45pt;width:106.9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" filled="f" stroked="f">
              <v:textbox>
                <w:txbxContent>
                  <w:p w14:paraId="413F325C" w14:textId="77777777" w:rsidR="005C56E1" w:rsidRPr="00820BBF" w:rsidRDefault="005C56E1" w:rsidP="003731C3">
                    <w:pPr>
                      <w:spacing w:after="0" w:line="240" w:lineRule="auto"/>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Hospital Regional de</w:t>
                    </w:r>
                  </w:p>
                  <w:p w14:paraId="307BDD99" w14:textId="77777777" w:rsidR="005C56E1" w:rsidRPr="00820BBF" w:rsidRDefault="005C56E1" w:rsidP="003731C3">
                    <w:pPr>
                      <w:spacing w:after="0" w:line="240" w:lineRule="auto"/>
                      <w:jc w:val="center"/>
                      <w:rPr>
                        <w:b/>
                        <w:bCs/>
                        <w:sz w:val="16"/>
                      </w:rPr>
                    </w:pPr>
                    <w:r w:rsidRPr="00820BBF">
                      <w:rPr>
                        <w:rFonts w:ascii="Ronnia-Regular" w:hAnsi="Ronnia-Regular" w:cs="Ronnia-Regular"/>
                        <w:b/>
                        <w:bCs/>
                        <w:sz w:val="20"/>
                        <w:szCs w:val="28"/>
                        <w:lang w:eastAsia="pt-BR"/>
                      </w:rPr>
                      <w:t>Cacoal</w:t>
                    </w:r>
                    <w:r>
                      <w:rPr>
                        <w:rFonts w:ascii="Ronnia-Regular" w:hAnsi="Ronnia-Regular" w:cs="Ronnia-Regular"/>
                        <w:b/>
                        <w:bCs/>
                        <w:sz w:val="20"/>
                        <w:szCs w:val="28"/>
                        <w:lang w:eastAsia="pt-BR"/>
                      </w:rPr>
                      <w:t>-HRC</w:t>
                    </w:r>
                  </w:p>
                </w:txbxContent>
              </v:textbox>
            </v:shape>
          </w:pict>
        </mc:Fallback>
      </mc:AlternateContent>
    </w:r>
    <w:r w:rsidRPr="005C56E1">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75E0BF92" wp14:editId="351E4AB3">
              <wp:simplePos x="0" y="0"/>
              <wp:positionH relativeFrom="column">
                <wp:posOffset>805815</wp:posOffset>
              </wp:positionH>
              <wp:positionV relativeFrom="paragraph">
                <wp:posOffset>98107</wp:posOffset>
              </wp:positionV>
              <wp:extent cx="2713355" cy="445770"/>
              <wp:effectExtent l="0" t="0" r="0" b="0"/>
              <wp:wrapNone/>
              <wp:docPr id="52515082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3355" cy="445770"/>
                      </a:xfrm>
                      <a:prstGeom prst="rect">
                        <a:avLst/>
                      </a:prstGeom>
                      <a:noFill/>
                      <a:ln>
                        <a:noFill/>
                      </a:ln>
                    </wps:spPr>
                    <wps:txbx>
                      <w:txbxContent>
                        <w:p w14:paraId="519BA4E2" w14:textId="77777777" w:rsidR="005C56E1" w:rsidRPr="00820BBF" w:rsidRDefault="005C56E1" w:rsidP="005C56E1">
                          <w:pPr>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Comissão de Residência Multiprofissional em Saúde-COREMU</w:t>
                          </w:r>
                          <w:r>
                            <w:rPr>
                              <w:rFonts w:ascii="Ronnia-Light" w:hAnsi="Ronnia-Light" w:cs="Ronnia-Light"/>
                              <w:b/>
                              <w:bCs/>
                              <w:sz w:val="20"/>
                              <w:szCs w:val="28"/>
                              <w:lang w:eastAsia="pt-BR"/>
                            </w:rPr>
                            <w:t>-HRC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BF92" id="Caixa de Texto 3" o:spid="_x0000_s1028" type="#_x0000_t202" style="position:absolute;left:0;text-align:left;margin-left:63.45pt;margin-top:7.7pt;width:213.65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" filled="f" stroked="f">
              <v:textbox>
                <w:txbxContent>
                  <w:p w14:paraId="519BA4E2" w14:textId="77777777" w:rsidR="005C56E1" w:rsidRPr="00820BBF" w:rsidRDefault="005C56E1" w:rsidP="005C56E1">
                    <w:pPr>
                      <w:jc w:val="center"/>
                      <w:rPr>
                        <w:rFonts w:ascii="Ronnia-Light" w:hAnsi="Ronnia-Light" w:cs="Ronnia-Light"/>
                        <w:b/>
                        <w:bCs/>
                        <w:sz w:val="20"/>
                        <w:szCs w:val="28"/>
                        <w:lang w:eastAsia="pt-BR"/>
                      </w:rPr>
                    </w:pPr>
                    <w:r w:rsidRPr="00820BBF">
                      <w:rPr>
                        <w:rFonts w:ascii="Ronnia-Light" w:hAnsi="Ronnia-Light" w:cs="Ronnia-Light"/>
                        <w:b/>
                        <w:bCs/>
                        <w:sz w:val="20"/>
                        <w:szCs w:val="28"/>
                        <w:lang w:eastAsia="pt-BR"/>
                      </w:rPr>
                      <w:t>Comissão de Residência Multiprofissional em Saúde-COREMU</w:t>
                    </w:r>
                    <w:r>
                      <w:rPr>
                        <w:rFonts w:ascii="Ronnia-Light" w:hAnsi="Ronnia-Light" w:cs="Ronnia-Light"/>
                        <w:b/>
                        <w:bCs/>
                        <w:sz w:val="20"/>
                        <w:szCs w:val="28"/>
                        <w:lang w:eastAsia="pt-BR"/>
                      </w:rPr>
                      <w:t>-HRC</w:t>
                    </w:r>
                  </w:p>
                </w:txbxContent>
              </v:textbox>
            </v:shape>
          </w:pict>
        </mc:Fallback>
      </mc:AlternateContent>
    </w:r>
  </w:p>
  <w:p w14:paraId="47D98D29" w14:textId="461FADD7" w:rsidR="005C56E1" w:rsidRPr="004711F7" w:rsidRDefault="005C56E1" w:rsidP="004711F7">
    <w:pPr>
      <w:spacing w:after="200" w:line="276" w:lineRule="auto"/>
      <w:rPr>
        <w:rFonts w:ascii="Arial" w:eastAsia="Calibri" w:hAnsi="Arial" w:cs="Arial"/>
        <w:sz w:val="20"/>
        <w:szCs w:val="20"/>
      </w:rPr>
    </w:pPr>
    <w:r w:rsidRPr="005C56E1">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EC65A1A" wp14:editId="69C2DFA7">
              <wp:simplePos x="0" y="0"/>
              <wp:positionH relativeFrom="column">
                <wp:posOffset>-36195</wp:posOffset>
              </wp:positionH>
              <wp:positionV relativeFrom="paragraph">
                <wp:posOffset>318135</wp:posOffset>
              </wp:positionV>
              <wp:extent cx="5754370" cy="5715"/>
              <wp:effectExtent l="0" t="0" r="36830" b="32385"/>
              <wp:wrapNone/>
              <wp:docPr id="1661807603"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571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FABCB2" id="_x0000_t32" coordsize="21600,21600" o:spt="32" o:oned="t" path="m,l21600,21600e" filled="f">
              <v:path arrowok="t" fillok="f" o:connecttype="none"/>
              <o:lock v:ext="edit" shapetype="t"/>
            </v:shapetype>
            <v:shape id="Conector de Seta Reta 1" o:spid="_x0000_s1026" type="#_x0000_t32" style="position:absolute;margin-left:-2.85pt;margin-top:25.05pt;width:45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&#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62CC"/>
    <w:multiLevelType w:val="hybridMultilevel"/>
    <w:tmpl w:val="636A6424"/>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00C13"/>
    <w:multiLevelType w:val="hybridMultilevel"/>
    <w:tmpl w:val="DF80B15A"/>
    <w:lvl w:ilvl="0" w:tplc="3E221F9E">
      <w:start w:val="1"/>
      <w:numFmt w:val="upperRoman"/>
      <w:lvlText w:val="%1."/>
      <w:lvlJc w:val="left"/>
      <w:pPr>
        <w:ind w:left="1080" w:hanging="720"/>
      </w:pPr>
      <w:rPr>
        <w:rFonts w:hint="default"/>
      </w:rPr>
    </w:lvl>
    <w:lvl w:ilvl="1" w:tplc="F620AB7C">
      <w:start w:val="1"/>
      <w:numFmt w:val="lowerLetter"/>
      <w:lvlText w:val="%2)"/>
      <w:lvlJc w:val="left"/>
      <w:pPr>
        <w:ind w:left="1440" w:hanging="360"/>
      </w:pPr>
      <w:rPr>
        <w:rFonts w:hint="default"/>
      </w:rPr>
    </w:lvl>
    <w:lvl w:ilvl="2" w:tplc="011A7FBE">
      <w:start w:val="1"/>
      <w:numFmt w:val="upperLetter"/>
      <w:lvlText w:val="%3-"/>
      <w:lvlJc w:val="left"/>
      <w:pPr>
        <w:ind w:left="2412" w:hanging="432"/>
      </w:pPr>
      <w:rPr>
        <w:rFonts w:hint="default"/>
      </w:rPr>
    </w:lvl>
    <w:lvl w:ilvl="3" w:tplc="41049C7E">
      <w:start w:val="1"/>
      <w:numFmt w:val="upperLetter"/>
      <w:lvlText w:val="(%4)"/>
      <w:lvlJc w:val="left"/>
      <w:pPr>
        <w:ind w:left="2952" w:hanging="432"/>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14077"/>
    <w:multiLevelType w:val="hybridMultilevel"/>
    <w:tmpl w:val="CB54E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E2328"/>
    <w:multiLevelType w:val="hybridMultilevel"/>
    <w:tmpl w:val="B82A9CD6"/>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0BBB2E5D"/>
    <w:multiLevelType w:val="hybridMultilevel"/>
    <w:tmpl w:val="BA305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D682F"/>
    <w:multiLevelType w:val="hybridMultilevel"/>
    <w:tmpl w:val="AE1E51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A5784"/>
    <w:multiLevelType w:val="hybridMultilevel"/>
    <w:tmpl w:val="463E2D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325087"/>
    <w:multiLevelType w:val="hybridMultilevel"/>
    <w:tmpl w:val="08C6D0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E3366"/>
    <w:multiLevelType w:val="hybridMultilevel"/>
    <w:tmpl w:val="85325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906EC8"/>
    <w:multiLevelType w:val="hybridMultilevel"/>
    <w:tmpl w:val="6CA45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54988"/>
    <w:multiLevelType w:val="hybridMultilevel"/>
    <w:tmpl w:val="F174A8F6"/>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2445E6"/>
    <w:multiLevelType w:val="hybridMultilevel"/>
    <w:tmpl w:val="BDB2010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500BF0"/>
    <w:multiLevelType w:val="hybridMultilevel"/>
    <w:tmpl w:val="6B645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617DC3"/>
    <w:multiLevelType w:val="hybridMultilevel"/>
    <w:tmpl w:val="0952E0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C4344A"/>
    <w:multiLevelType w:val="hybridMultilevel"/>
    <w:tmpl w:val="971A2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4952CE"/>
    <w:multiLevelType w:val="hybridMultilevel"/>
    <w:tmpl w:val="D200C9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DE226F"/>
    <w:multiLevelType w:val="hybridMultilevel"/>
    <w:tmpl w:val="F288F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9441D"/>
    <w:multiLevelType w:val="hybridMultilevel"/>
    <w:tmpl w:val="BD4A6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6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DC5793"/>
    <w:multiLevelType w:val="hybridMultilevel"/>
    <w:tmpl w:val="DB3C3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88738E"/>
    <w:multiLevelType w:val="hybridMultilevel"/>
    <w:tmpl w:val="C78618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C1773B"/>
    <w:multiLevelType w:val="hybridMultilevel"/>
    <w:tmpl w:val="BA26D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7E1600"/>
    <w:multiLevelType w:val="hybridMultilevel"/>
    <w:tmpl w:val="7B0635CA"/>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2" w15:restartNumberingAfterBreak="0">
    <w:nsid w:val="2FCE24CD"/>
    <w:multiLevelType w:val="hybridMultilevel"/>
    <w:tmpl w:val="1EE81218"/>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3" w15:restartNumberingAfterBreak="0">
    <w:nsid w:val="31012A82"/>
    <w:multiLevelType w:val="hybridMultilevel"/>
    <w:tmpl w:val="E5964FCC"/>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4" w15:restartNumberingAfterBreak="0">
    <w:nsid w:val="313F031A"/>
    <w:multiLevelType w:val="hybridMultilevel"/>
    <w:tmpl w:val="A97EC7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BB57A9"/>
    <w:multiLevelType w:val="hybridMultilevel"/>
    <w:tmpl w:val="6E005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511804"/>
    <w:multiLevelType w:val="hybridMultilevel"/>
    <w:tmpl w:val="EB7486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3F512C"/>
    <w:multiLevelType w:val="hybridMultilevel"/>
    <w:tmpl w:val="CD98C7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FC06F9"/>
    <w:multiLevelType w:val="hybridMultilevel"/>
    <w:tmpl w:val="3C3C4634"/>
    <w:lvl w:ilvl="0" w:tplc="095EB1A2">
      <w:start w:val="1"/>
      <w:numFmt w:val="lowerLetter"/>
      <w:lvlText w:val="%1-"/>
      <w:lvlJc w:val="left"/>
      <w:pPr>
        <w:ind w:left="792" w:hanging="43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433DD6"/>
    <w:multiLevelType w:val="hybridMultilevel"/>
    <w:tmpl w:val="01FEEE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8A3D8C"/>
    <w:multiLevelType w:val="hybridMultilevel"/>
    <w:tmpl w:val="C734C8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5E0919"/>
    <w:multiLevelType w:val="hybridMultilevel"/>
    <w:tmpl w:val="763E9C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7F70D1"/>
    <w:multiLevelType w:val="hybridMultilevel"/>
    <w:tmpl w:val="846A785E"/>
    <w:lvl w:ilvl="0" w:tplc="04160017">
      <w:start w:val="1"/>
      <w:numFmt w:val="lowerLetter"/>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3" w15:restartNumberingAfterBreak="0">
    <w:nsid w:val="48536763"/>
    <w:multiLevelType w:val="hybridMultilevel"/>
    <w:tmpl w:val="F620E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E929E6"/>
    <w:multiLevelType w:val="hybridMultilevel"/>
    <w:tmpl w:val="26842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292426"/>
    <w:multiLevelType w:val="hybridMultilevel"/>
    <w:tmpl w:val="DE1C62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394AD0"/>
    <w:multiLevelType w:val="hybridMultilevel"/>
    <w:tmpl w:val="904093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7E15EA"/>
    <w:multiLevelType w:val="hybridMultilevel"/>
    <w:tmpl w:val="D38C42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F06235"/>
    <w:multiLevelType w:val="hybridMultilevel"/>
    <w:tmpl w:val="D2A814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652875"/>
    <w:multiLevelType w:val="hybridMultilevel"/>
    <w:tmpl w:val="7A940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D359F4"/>
    <w:multiLevelType w:val="hybridMultilevel"/>
    <w:tmpl w:val="3CCCCD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DF3E0E"/>
    <w:multiLevelType w:val="hybridMultilevel"/>
    <w:tmpl w:val="D6FC22A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A611466"/>
    <w:multiLevelType w:val="hybridMultilevel"/>
    <w:tmpl w:val="739463C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B033E87"/>
    <w:multiLevelType w:val="hybridMultilevel"/>
    <w:tmpl w:val="1DF23B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EB0233"/>
    <w:multiLevelType w:val="hybridMultilevel"/>
    <w:tmpl w:val="F064D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5C74B2"/>
    <w:multiLevelType w:val="hybridMultilevel"/>
    <w:tmpl w:val="CC84A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826CB0"/>
    <w:multiLevelType w:val="hybridMultilevel"/>
    <w:tmpl w:val="E1E81904"/>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875438"/>
    <w:multiLevelType w:val="hybridMultilevel"/>
    <w:tmpl w:val="6A6054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941379"/>
    <w:multiLevelType w:val="hybridMultilevel"/>
    <w:tmpl w:val="81C27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2837F9"/>
    <w:multiLevelType w:val="hybridMultilevel"/>
    <w:tmpl w:val="F7725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93851C0"/>
    <w:multiLevelType w:val="hybridMultilevel"/>
    <w:tmpl w:val="F0CA3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D01845"/>
    <w:multiLevelType w:val="hybridMultilevel"/>
    <w:tmpl w:val="82100E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4815A50"/>
    <w:multiLevelType w:val="hybridMultilevel"/>
    <w:tmpl w:val="DF8A66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6BB235C"/>
    <w:multiLevelType w:val="hybridMultilevel"/>
    <w:tmpl w:val="92EE5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9A4BED"/>
    <w:multiLevelType w:val="hybridMultilevel"/>
    <w:tmpl w:val="E2C408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E165F3"/>
    <w:multiLevelType w:val="hybridMultilevel"/>
    <w:tmpl w:val="87CC1D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6E00E3"/>
    <w:multiLevelType w:val="hybridMultilevel"/>
    <w:tmpl w:val="7646D8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640836"/>
    <w:multiLevelType w:val="hybridMultilevel"/>
    <w:tmpl w:val="684EE2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83161C"/>
    <w:multiLevelType w:val="hybridMultilevel"/>
    <w:tmpl w:val="C7188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9081934">
    <w:abstractNumId w:val="42"/>
  </w:num>
  <w:num w:numId="2" w16cid:durableId="604196659">
    <w:abstractNumId w:val="14"/>
  </w:num>
  <w:num w:numId="3" w16cid:durableId="2146894989">
    <w:abstractNumId w:val="32"/>
  </w:num>
  <w:num w:numId="4" w16cid:durableId="1888640057">
    <w:abstractNumId w:val="37"/>
  </w:num>
  <w:num w:numId="5" w16cid:durableId="503666778">
    <w:abstractNumId w:val="21"/>
  </w:num>
  <w:num w:numId="6" w16cid:durableId="1528566405">
    <w:abstractNumId w:val="22"/>
  </w:num>
  <w:num w:numId="7" w16cid:durableId="2104110569">
    <w:abstractNumId w:val="3"/>
  </w:num>
  <w:num w:numId="8" w16cid:durableId="903682598">
    <w:abstractNumId w:val="39"/>
  </w:num>
  <w:num w:numId="9" w16cid:durableId="716441784">
    <w:abstractNumId w:val="23"/>
  </w:num>
  <w:num w:numId="10" w16cid:durableId="1365868214">
    <w:abstractNumId w:val="43"/>
  </w:num>
  <w:num w:numId="11" w16cid:durableId="615451234">
    <w:abstractNumId w:val="6"/>
  </w:num>
  <w:num w:numId="12" w16cid:durableId="291832887">
    <w:abstractNumId w:val="49"/>
  </w:num>
  <w:num w:numId="13" w16cid:durableId="1245258298">
    <w:abstractNumId w:val="31"/>
  </w:num>
  <w:num w:numId="14" w16cid:durableId="1165709594">
    <w:abstractNumId w:val="1"/>
  </w:num>
  <w:num w:numId="15" w16cid:durableId="1848205765">
    <w:abstractNumId w:val="2"/>
  </w:num>
  <w:num w:numId="16" w16cid:durableId="263728315">
    <w:abstractNumId w:val="30"/>
  </w:num>
  <w:num w:numId="17" w16cid:durableId="176583425">
    <w:abstractNumId w:val="0"/>
  </w:num>
  <w:num w:numId="18" w16cid:durableId="1184393772">
    <w:abstractNumId w:val="41"/>
  </w:num>
  <w:num w:numId="19" w16cid:durableId="1718315588">
    <w:abstractNumId w:val="46"/>
  </w:num>
  <w:num w:numId="20" w16cid:durableId="709453991">
    <w:abstractNumId w:val="11"/>
  </w:num>
  <w:num w:numId="21" w16cid:durableId="404499995">
    <w:abstractNumId w:val="10"/>
  </w:num>
  <w:num w:numId="22" w16cid:durableId="896937091">
    <w:abstractNumId w:val="35"/>
  </w:num>
  <w:num w:numId="23" w16cid:durableId="2071150430">
    <w:abstractNumId w:val="8"/>
  </w:num>
  <w:num w:numId="24" w16cid:durableId="2033914818">
    <w:abstractNumId w:val="25"/>
  </w:num>
  <w:num w:numId="25" w16cid:durableId="298996077">
    <w:abstractNumId w:val="44"/>
  </w:num>
  <w:num w:numId="26" w16cid:durableId="1168787929">
    <w:abstractNumId w:val="33"/>
  </w:num>
  <w:num w:numId="27" w16cid:durableId="1124956682">
    <w:abstractNumId w:val="9"/>
  </w:num>
  <w:num w:numId="28" w16cid:durableId="1476801872">
    <w:abstractNumId w:val="56"/>
  </w:num>
  <w:num w:numId="29" w16cid:durableId="676470227">
    <w:abstractNumId w:val="5"/>
  </w:num>
  <w:num w:numId="30" w16cid:durableId="1920094114">
    <w:abstractNumId w:val="26"/>
  </w:num>
  <w:num w:numId="31" w16cid:durableId="1780487058">
    <w:abstractNumId w:val="50"/>
  </w:num>
  <w:num w:numId="32" w16cid:durableId="1648558355">
    <w:abstractNumId w:val="17"/>
  </w:num>
  <w:num w:numId="33" w16cid:durableId="1782334812">
    <w:abstractNumId w:val="7"/>
  </w:num>
  <w:num w:numId="34" w16cid:durableId="1380058961">
    <w:abstractNumId w:val="19"/>
  </w:num>
  <w:num w:numId="35" w16cid:durableId="1311978978">
    <w:abstractNumId w:val="36"/>
  </w:num>
  <w:num w:numId="36" w16cid:durableId="1487431548">
    <w:abstractNumId w:val="4"/>
  </w:num>
  <w:num w:numId="37" w16cid:durableId="1139298973">
    <w:abstractNumId w:val="15"/>
  </w:num>
  <w:num w:numId="38" w16cid:durableId="297998523">
    <w:abstractNumId w:val="45"/>
  </w:num>
  <w:num w:numId="39" w16cid:durableId="2117753094">
    <w:abstractNumId w:val="52"/>
  </w:num>
  <w:num w:numId="40" w16cid:durableId="1270040880">
    <w:abstractNumId w:val="28"/>
  </w:num>
  <w:num w:numId="41" w16cid:durableId="1257861993">
    <w:abstractNumId w:val="34"/>
  </w:num>
  <w:num w:numId="42" w16cid:durableId="1078022607">
    <w:abstractNumId w:val="53"/>
  </w:num>
  <w:num w:numId="43" w16cid:durableId="269318005">
    <w:abstractNumId w:val="12"/>
  </w:num>
  <w:num w:numId="44" w16cid:durableId="2022924567">
    <w:abstractNumId w:val="54"/>
  </w:num>
  <w:num w:numId="45" w16cid:durableId="515774415">
    <w:abstractNumId w:val="13"/>
  </w:num>
  <w:num w:numId="46" w16cid:durableId="1820224650">
    <w:abstractNumId w:val="55"/>
  </w:num>
  <w:num w:numId="47" w16cid:durableId="1602836925">
    <w:abstractNumId w:val="51"/>
  </w:num>
  <w:num w:numId="48" w16cid:durableId="1007905880">
    <w:abstractNumId w:val="48"/>
  </w:num>
  <w:num w:numId="49" w16cid:durableId="808940495">
    <w:abstractNumId w:val="20"/>
  </w:num>
  <w:num w:numId="50" w16cid:durableId="1327631993">
    <w:abstractNumId w:val="38"/>
  </w:num>
  <w:num w:numId="51" w16cid:durableId="1829787815">
    <w:abstractNumId w:val="29"/>
  </w:num>
  <w:num w:numId="52" w16cid:durableId="1244267585">
    <w:abstractNumId w:val="27"/>
  </w:num>
  <w:num w:numId="53" w16cid:durableId="855922389">
    <w:abstractNumId w:val="47"/>
  </w:num>
  <w:num w:numId="54" w16cid:durableId="896472621">
    <w:abstractNumId w:val="16"/>
  </w:num>
  <w:num w:numId="55" w16cid:durableId="1254317399">
    <w:abstractNumId w:val="18"/>
  </w:num>
  <w:num w:numId="56" w16cid:durableId="1834175612">
    <w:abstractNumId w:val="58"/>
  </w:num>
  <w:num w:numId="57" w16cid:durableId="786580000">
    <w:abstractNumId w:val="57"/>
  </w:num>
  <w:num w:numId="58" w16cid:durableId="620723497">
    <w:abstractNumId w:val="24"/>
  </w:num>
  <w:num w:numId="59" w16cid:durableId="19757207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E1"/>
    <w:rsid w:val="00014704"/>
    <w:rsid w:val="000375B5"/>
    <w:rsid w:val="00047EBA"/>
    <w:rsid w:val="00080142"/>
    <w:rsid w:val="000C67F4"/>
    <w:rsid w:val="000C7F76"/>
    <w:rsid w:val="0015487F"/>
    <w:rsid w:val="00161ECD"/>
    <w:rsid w:val="001649FD"/>
    <w:rsid w:val="00181A18"/>
    <w:rsid w:val="001D0A31"/>
    <w:rsid w:val="001E50EC"/>
    <w:rsid w:val="00243226"/>
    <w:rsid w:val="00247EA4"/>
    <w:rsid w:val="002F3E75"/>
    <w:rsid w:val="00353660"/>
    <w:rsid w:val="00372DC7"/>
    <w:rsid w:val="003731C3"/>
    <w:rsid w:val="00391EA8"/>
    <w:rsid w:val="003E2B45"/>
    <w:rsid w:val="003F4E66"/>
    <w:rsid w:val="00411D30"/>
    <w:rsid w:val="00453361"/>
    <w:rsid w:val="004711F7"/>
    <w:rsid w:val="004715E6"/>
    <w:rsid w:val="00473153"/>
    <w:rsid w:val="004818D5"/>
    <w:rsid w:val="004C454B"/>
    <w:rsid w:val="00511277"/>
    <w:rsid w:val="00525CF3"/>
    <w:rsid w:val="00567620"/>
    <w:rsid w:val="005C56E1"/>
    <w:rsid w:val="00680E06"/>
    <w:rsid w:val="00696244"/>
    <w:rsid w:val="0070441E"/>
    <w:rsid w:val="007349C6"/>
    <w:rsid w:val="00735075"/>
    <w:rsid w:val="0081300B"/>
    <w:rsid w:val="00821BF7"/>
    <w:rsid w:val="008370CE"/>
    <w:rsid w:val="00837DF7"/>
    <w:rsid w:val="008400D7"/>
    <w:rsid w:val="008913E3"/>
    <w:rsid w:val="008D79B5"/>
    <w:rsid w:val="00901096"/>
    <w:rsid w:val="00963B74"/>
    <w:rsid w:val="00980FAF"/>
    <w:rsid w:val="009B2E5F"/>
    <w:rsid w:val="009B3A37"/>
    <w:rsid w:val="009E7A26"/>
    <w:rsid w:val="009F002C"/>
    <w:rsid w:val="00A01CDE"/>
    <w:rsid w:val="00A3351D"/>
    <w:rsid w:val="00A63907"/>
    <w:rsid w:val="00A94D6F"/>
    <w:rsid w:val="00AA2FB6"/>
    <w:rsid w:val="00B72CAA"/>
    <w:rsid w:val="00C16FA4"/>
    <w:rsid w:val="00C23758"/>
    <w:rsid w:val="00C62D7A"/>
    <w:rsid w:val="00CC2DBB"/>
    <w:rsid w:val="00CD4D85"/>
    <w:rsid w:val="00D10982"/>
    <w:rsid w:val="00DB6D69"/>
    <w:rsid w:val="00DF2E6B"/>
    <w:rsid w:val="00E356A8"/>
    <w:rsid w:val="00E73293"/>
    <w:rsid w:val="00E805E2"/>
    <w:rsid w:val="00E9292F"/>
    <w:rsid w:val="00EF49D6"/>
    <w:rsid w:val="00F01F95"/>
    <w:rsid w:val="00F14B9B"/>
    <w:rsid w:val="00F43434"/>
    <w:rsid w:val="00F6796D"/>
    <w:rsid w:val="00F76C75"/>
    <w:rsid w:val="00F851E2"/>
    <w:rsid w:val="00FC2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9DEF"/>
  <w15:chartTrackingRefBased/>
  <w15:docId w15:val="{7352996E-80E9-4A51-BBEB-1EB9B272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6E1"/>
  </w:style>
  <w:style w:type="paragraph" w:styleId="Rodap">
    <w:name w:val="footer"/>
    <w:basedOn w:val="Normal"/>
    <w:link w:val="RodapChar"/>
    <w:uiPriority w:val="99"/>
    <w:unhideWhenUsed/>
    <w:rsid w:val="005C56E1"/>
    <w:pPr>
      <w:tabs>
        <w:tab w:val="center" w:pos="4252"/>
        <w:tab w:val="right" w:pos="8504"/>
      </w:tabs>
      <w:spacing w:after="0" w:line="240" w:lineRule="auto"/>
    </w:pPr>
  </w:style>
  <w:style w:type="character" w:customStyle="1" w:styleId="RodapChar">
    <w:name w:val="Rodapé Char"/>
    <w:basedOn w:val="Fontepargpadro"/>
    <w:link w:val="Rodap"/>
    <w:uiPriority w:val="99"/>
    <w:rsid w:val="005C56E1"/>
  </w:style>
  <w:style w:type="table" w:styleId="Tabelacomgrade">
    <w:name w:val="Table Grid"/>
    <w:basedOn w:val="Tabelanormal"/>
    <w:uiPriority w:val="39"/>
    <w:rsid w:val="00DB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F4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4538</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Eldya Flavia</dc:creator>
  <cp:keywords/>
  <dc:description/>
  <cp:lastModifiedBy>Elissa Silva</cp:lastModifiedBy>
  <cp:revision>2</cp:revision>
  <dcterms:created xsi:type="dcterms:W3CDTF">2024-07-03T20:12:00Z</dcterms:created>
  <dcterms:modified xsi:type="dcterms:W3CDTF">2024-07-03T20:12:00Z</dcterms:modified>
</cp:coreProperties>
</file>